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62564A" w14:textId="398491F8" w:rsidR="00255A71" w:rsidRDefault="0060537D" w:rsidP="00F73BC4">
      <w:pPr>
        <w:ind w:right="-578"/>
      </w:pPr>
      <w:r>
        <w:rPr>
          <w:noProof/>
        </w:rPr>
        <w:drawing>
          <wp:anchor distT="0" distB="0" distL="114300" distR="114300" simplePos="0" relativeHeight="251663872" behindDoc="0" locked="0" layoutInCell="1" allowOverlap="1" wp14:anchorId="08899065" wp14:editId="5CD6D5C6">
            <wp:simplePos x="0" y="0"/>
            <wp:positionH relativeFrom="column">
              <wp:posOffset>4754438</wp:posOffset>
            </wp:positionH>
            <wp:positionV relativeFrom="paragraph">
              <wp:posOffset>-1211139</wp:posOffset>
            </wp:positionV>
            <wp:extent cx="1815465" cy="1584960"/>
            <wp:effectExtent l="0" t="0" r="0" b="0"/>
            <wp:wrapNone/>
            <wp:docPr id="1472933861" name="Picture 6" descr="A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933861" name="Picture 6" descr="A logo with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15465" cy="1584960"/>
                    </a:xfrm>
                    <a:prstGeom prst="rect">
                      <a:avLst/>
                    </a:prstGeom>
                  </pic:spPr>
                </pic:pic>
              </a:graphicData>
            </a:graphic>
          </wp:anchor>
        </w:drawing>
      </w:r>
      <w:r w:rsidR="005D2C1A">
        <w:rPr>
          <w:noProof/>
        </w:rPr>
        <w:drawing>
          <wp:anchor distT="0" distB="0" distL="114300" distR="114300" simplePos="0" relativeHeight="251661824" behindDoc="1" locked="0" layoutInCell="1" allowOverlap="1" wp14:anchorId="21A9B3EC" wp14:editId="3FC0A716">
            <wp:simplePos x="0" y="0"/>
            <wp:positionH relativeFrom="page">
              <wp:posOffset>15903</wp:posOffset>
            </wp:positionH>
            <wp:positionV relativeFrom="page">
              <wp:align>bottom</wp:align>
            </wp:positionV>
            <wp:extent cx="7559040" cy="10948946"/>
            <wp:effectExtent l="0" t="0" r="3810" b="5080"/>
            <wp:wrapNone/>
            <wp:docPr id="4180864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086482" name="Picture 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59040" cy="10948946"/>
                    </a:xfrm>
                    <a:prstGeom prst="rect">
                      <a:avLst/>
                    </a:prstGeom>
                  </pic:spPr>
                </pic:pic>
              </a:graphicData>
            </a:graphic>
            <wp14:sizeRelH relativeFrom="margin">
              <wp14:pctWidth>0</wp14:pctWidth>
            </wp14:sizeRelH>
            <wp14:sizeRelV relativeFrom="margin">
              <wp14:pctHeight>0</wp14:pctHeight>
            </wp14:sizeRelV>
          </wp:anchor>
        </w:drawing>
      </w:r>
      <w:r w:rsidR="005A7DF6">
        <w:tab/>
      </w:r>
    </w:p>
    <w:p w14:paraId="3DB04B8F" w14:textId="6A538A33" w:rsidR="00492B01" w:rsidRDefault="00492B01" w:rsidP="00F73BC4">
      <w:pPr>
        <w:ind w:right="-578"/>
      </w:pPr>
    </w:p>
    <w:p w14:paraId="536380D8" w14:textId="4C61CFAE" w:rsidR="005D2C1A" w:rsidRDefault="005D2C1A" w:rsidP="00F73BC4">
      <w:pPr>
        <w:ind w:right="-578"/>
      </w:pPr>
      <w:bookmarkStart w:id="0" w:name="_Hlk157505225"/>
      <w:bookmarkEnd w:id="0"/>
    </w:p>
    <w:p w14:paraId="1FE59B54" w14:textId="01F6660F" w:rsidR="005D2C1A" w:rsidRDefault="00E1785E" w:rsidP="00F73BC4">
      <w:pPr>
        <w:ind w:right="-578"/>
      </w:pPr>
      <w:r>
        <w:rPr>
          <w:noProof/>
        </w:rPr>
        <mc:AlternateContent>
          <mc:Choice Requires="wps">
            <w:drawing>
              <wp:anchor distT="45720" distB="45720" distL="114300" distR="114300" simplePos="0" relativeHeight="251662848" behindDoc="0" locked="0" layoutInCell="1" allowOverlap="1" wp14:anchorId="5F1C540D" wp14:editId="4E7B8A83">
                <wp:simplePos x="0" y="0"/>
                <wp:positionH relativeFrom="column">
                  <wp:posOffset>962025</wp:posOffset>
                </wp:positionH>
                <wp:positionV relativeFrom="paragraph">
                  <wp:posOffset>4445</wp:posOffset>
                </wp:positionV>
                <wp:extent cx="4523740" cy="140462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3740" cy="1404620"/>
                        </a:xfrm>
                        <a:prstGeom prst="rect">
                          <a:avLst/>
                        </a:prstGeom>
                        <a:noFill/>
                        <a:ln w="9525">
                          <a:noFill/>
                          <a:miter lim="800000"/>
                          <a:headEnd/>
                          <a:tailEnd/>
                        </a:ln>
                      </wps:spPr>
                      <wps:txbx>
                        <w:txbxContent>
                          <w:p w14:paraId="1DC6ABE0" w14:textId="77777777" w:rsidR="00466262" w:rsidRPr="00E26801" w:rsidRDefault="00466262" w:rsidP="00466262">
                            <w:pPr>
                              <w:pStyle w:val="IntenseQuote"/>
                              <w:rPr>
                                <w:color w:val="FFFFFF" w:themeColor="background1"/>
                              </w:rPr>
                            </w:pPr>
                            <w:r w:rsidRPr="00E26801">
                              <w:rPr>
                                <w:color w:val="FFFFFF" w:themeColor="background1"/>
                              </w:rPr>
                              <w:t xml:space="preserve">XprESS </w:t>
                            </w:r>
                          </w:p>
                          <w:p w14:paraId="04C1B789" w14:textId="0C5B0D35" w:rsidR="00A52ED3" w:rsidRPr="00E26801" w:rsidRDefault="00466262" w:rsidP="009B6202">
                            <w:pPr>
                              <w:pStyle w:val="IntenseQuote"/>
                              <w:jc w:val="left"/>
                              <w:rPr>
                                <w:color w:val="FFFFFF" w:themeColor="background1"/>
                              </w:rPr>
                            </w:pPr>
                            <w:r w:rsidRPr="00E26801">
                              <w:rPr>
                                <w:color w:val="FFFFFF" w:themeColor="background1"/>
                              </w:rPr>
                              <w:t>multi sinus dilation system</w:t>
                            </w:r>
                          </w:p>
                          <w:p w14:paraId="16AABC9E" w14:textId="2A474380" w:rsidR="00A52ED3" w:rsidRDefault="00B7297C" w:rsidP="00A52ED3">
                            <w:pPr>
                              <w:pStyle w:val="Subtitle"/>
                              <w:rPr>
                                <w:color w:val="FFFFFF" w:themeColor="background1"/>
                              </w:rPr>
                            </w:pPr>
                            <w:r w:rsidRPr="00E26801">
                              <w:rPr>
                                <w:color w:val="FFFFFF" w:themeColor="background1"/>
                              </w:rPr>
                              <w:t>Information pack for health and care stakeholder to support adoption &amp; spread</w:t>
                            </w:r>
                          </w:p>
                          <w:p w14:paraId="505246DB" w14:textId="48F7856A" w:rsidR="00486795" w:rsidRPr="004E56B5" w:rsidRDefault="004E56B5" w:rsidP="00486795">
                            <w:pPr>
                              <w:rPr>
                                <w:color w:val="FFFFFF" w:themeColor="background1"/>
                              </w:rPr>
                            </w:pPr>
                            <w:r>
                              <w:rPr>
                                <w:color w:val="FFFFFF" w:themeColor="background1"/>
                              </w:rPr>
                              <w:t xml:space="preserve">  </w:t>
                            </w:r>
                            <w:r w:rsidRPr="004E56B5">
                              <w:rPr>
                                <w:color w:val="FFFFFF" w:themeColor="background1"/>
                              </w:rPr>
                              <w:t xml:space="preserve">Updated </w:t>
                            </w:r>
                            <w:r w:rsidR="00DC0EC2">
                              <w:rPr>
                                <w:color w:val="FFFFFF" w:themeColor="background1"/>
                              </w:rPr>
                              <w:t>March</w:t>
                            </w:r>
                            <w:r w:rsidR="00DC0EC2" w:rsidRPr="004E56B5">
                              <w:rPr>
                                <w:color w:val="FFFFFF" w:themeColor="background1"/>
                              </w:rPr>
                              <w:t xml:space="preserve"> </w:t>
                            </w:r>
                            <w:r w:rsidRPr="004E56B5">
                              <w:rPr>
                                <w:color w:val="FFFFFF" w:themeColor="background1"/>
                              </w:rPr>
                              <w:t>2024</w:t>
                            </w:r>
                          </w:p>
                          <w:p w14:paraId="209C399F" w14:textId="68DDDBDF" w:rsidR="00E1785E" w:rsidRDefault="00E1785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1C540D" id="_x0000_t202" coordsize="21600,21600" o:spt="202" path="m,l,21600r21600,l21600,xe">
                <v:stroke joinstyle="miter"/>
                <v:path gradientshapeok="t" o:connecttype="rect"/>
              </v:shapetype>
              <v:shape id="Text Box 2" o:spid="_x0000_s1026" type="#_x0000_t202" style="position:absolute;left:0;text-align:left;margin-left:75.75pt;margin-top:.35pt;width:356.2pt;height:110.6pt;z-index:251662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" filled="f" stroked="f">
                <v:textbox style="mso-fit-shape-to-text:t">
                  <w:txbxContent>
                    <w:p w14:paraId="1DC6ABE0" w14:textId="77777777" w:rsidR="00466262" w:rsidRPr="00E26801" w:rsidRDefault="00466262" w:rsidP="00466262">
                      <w:pPr>
                        <w:pStyle w:val="IntenseQuote"/>
                        <w:rPr>
                          <w:color w:val="FFFFFF" w:themeColor="background1"/>
                        </w:rPr>
                      </w:pPr>
                      <w:r w:rsidRPr="00E26801">
                        <w:rPr>
                          <w:color w:val="FFFFFF" w:themeColor="background1"/>
                        </w:rPr>
                        <w:t xml:space="preserve">XprESS </w:t>
                      </w:r>
                    </w:p>
                    <w:p w14:paraId="04C1B789" w14:textId="0C5B0D35" w:rsidR="00A52ED3" w:rsidRPr="00E26801" w:rsidRDefault="00466262" w:rsidP="009B6202">
                      <w:pPr>
                        <w:pStyle w:val="IntenseQuote"/>
                        <w:jc w:val="left"/>
                        <w:rPr>
                          <w:color w:val="FFFFFF" w:themeColor="background1"/>
                        </w:rPr>
                      </w:pPr>
                      <w:r w:rsidRPr="00E26801">
                        <w:rPr>
                          <w:color w:val="FFFFFF" w:themeColor="background1"/>
                        </w:rPr>
                        <w:t>multi sinus dilation system</w:t>
                      </w:r>
                    </w:p>
                    <w:p w14:paraId="16AABC9E" w14:textId="2A474380" w:rsidR="00A52ED3" w:rsidRDefault="00B7297C" w:rsidP="00A52ED3">
                      <w:pPr>
                        <w:pStyle w:val="Subtitle"/>
                        <w:rPr>
                          <w:color w:val="FFFFFF" w:themeColor="background1"/>
                        </w:rPr>
                      </w:pPr>
                      <w:r w:rsidRPr="00E26801">
                        <w:rPr>
                          <w:color w:val="FFFFFF" w:themeColor="background1"/>
                        </w:rPr>
                        <w:t>Information pack for health and care stakeholder to support adoption &amp; spread</w:t>
                      </w:r>
                    </w:p>
                    <w:p w14:paraId="505246DB" w14:textId="48F7856A" w:rsidR="00486795" w:rsidRPr="004E56B5" w:rsidRDefault="004E56B5" w:rsidP="00486795">
                      <w:pPr>
                        <w:rPr>
                          <w:color w:val="FFFFFF" w:themeColor="background1"/>
                        </w:rPr>
                      </w:pPr>
                      <w:r>
                        <w:rPr>
                          <w:color w:val="FFFFFF" w:themeColor="background1"/>
                        </w:rPr>
                        <w:t xml:space="preserve">  </w:t>
                      </w:r>
                      <w:r w:rsidRPr="004E56B5">
                        <w:rPr>
                          <w:color w:val="FFFFFF" w:themeColor="background1"/>
                        </w:rPr>
                        <w:t xml:space="preserve">Updated </w:t>
                      </w:r>
                      <w:r w:rsidR="00DC0EC2">
                        <w:rPr>
                          <w:color w:val="FFFFFF" w:themeColor="background1"/>
                        </w:rPr>
                        <w:t>March</w:t>
                      </w:r>
                      <w:r w:rsidR="00DC0EC2" w:rsidRPr="004E56B5">
                        <w:rPr>
                          <w:color w:val="FFFFFF" w:themeColor="background1"/>
                        </w:rPr>
                        <w:t xml:space="preserve"> </w:t>
                      </w:r>
                      <w:r w:rsidRPr="004E56B5">
                        <w:rPr>
                          <w:color w:val="FFFFFF" w:themeColor="background1"/>
                        </w:rPr>
                        <w:t>2024</w:t>
                      </w:r>
                    </w:p>
                    <w:p w14:paraId="209C399F" w14:textId="68DDDBDF" w:rsidR="00E1785E" w:rsidRDefault="00E1785E"/>
                  </w:txbxContent>
                </v:textbox>
                <w10:wrap type="square"/>
              </v:shape>
            </w:pict>
          </mc:Fallback>
        </mc:AlternateContent>
      </w:r>
    </w:p>
    <w:p w14:paraId="6C85C50C" w14:textId="1FEA8C7B" w:rsidR="005D2C1A" w:rsidRDefault="00E1785E" w:rsidP="00F73BC4">
      <w:pPr>
        <w:tabs>
          <w:tab w:val="left" w:pos="1453"/>
        </w:tabs>
        <w:ind w:right="-578"/>
      </w:pPr>
      <w:r>
        <w:tab/>
      </w:r>
    </w:p>
    <w:p w14:paraId="1490CBA5" w14:textId="77777777" w:rsidR="005D2C1A" w:rsidRDefault="005D2C1A" w:rsidP="00F73BC4">
      <w:pPr>
        <w:ind w:right="-578"/>
      </w:pPr>
    </w:p>
    <w:p w14:paraId="0909D8AC" w14:textId="77777777" w:rsidR="005D2C1A" w:rsidRDefault="005D2C1A" w:rsidP="00F73BC4">
      <w:pPr>
        <w:ind w:right="-578"/>
      </w:pPr>
    </w:p>
    <w:p w14:paraId="34541088" w14:textId="77777777" w:rsidR="005D2C1A" w:rsidRDefault="005D2C1A" w:rsidP="00F73BC4">
      <w:pPr>
        <w:ind w:right="-578"/>
      </w:pPr>
    </w:p>
    <w:p w14:paraId="77710773" w14:textId="77777777" w:rsidR="005D2C1A" w:rsidRDefault="005D2C1A" w:rsidP="00F73BC4">
      <w:pPr>
        <w:ind w:right="-578"/>
      </w:pPr>
    </w:p>
    <w:p w14:paraId="61C2E06B" w14:textId="77777777" w:rsidR="005D2C1A" w:rsidRDefault="005D2C1A" w:rsidP="00F73BC4">
      <w:pPr>
        <w:ind w:right="-578"/>
      </w:pPr>
    </w:p>
    <w:p w14:paraId="029F0EBF" w14:textId="77777777" w:rsidR="005D2C1A" w:rsidRDefault="005D2C1A" w:rsidP="00F73BC4">
      <w:pPr>
        <w:ind w:right="-578"/>
      </w:pPr>
    </w:p>
    <w:p w14:paraId="08DFA01C" w14:textId="77777777" w:rsidR="005D2C1A" w:rsidRDefault="005D2C1A" w:rsidP="00F73BC4">
      <w:pPr>
        <w:ind w:right="-578"/>
      </w:pPr>
    </w:p>
    <w:p w14:paraId="6506AB70" w14:textId="77777777" w:rsidR="005D2C1A" w:rsidRDefault="005D2C1A" w:rsidP="00F73BC4">
      <w:pPr>
        <w:ind w:right="-578"/>
      </w:pPr>
    </w:p>
    <w:p w14:paraId="30F00CBF" w14:textId="77777777" w:rsidR="005D2C1A" w:rsidRDefault="005D2C1A" w:rsidP="00F73BC4">
      <w:pPr>
        <w:ind w:right="-578"/>
      </w:pPr>
    </w:p>
    <w:p w14:paraId="3A04A8A8" w14:textId="77777777" w:rsidR="005D2C1A" w:rsidRDefault="005D2C1A" w:rsidP="00F73BC4">
      <w:pPr>
        <w:ind w:right="-578"/>
      </w:pPr>
    </w:p>
    <w:p w14:paraId="72F9CE06" w14:textId="77777777" w:rsidR="005D2C1A" w:rsidRDefault="005D2C1A" w:rsidP="00F73BC4">
      <w:pPr>
        <w:ind w:right="-578"/>
      </w:pPr>
    </w:p>
    <w:p w14:paraId="65370554" w14:textId="77777777" w:rsidR="005D2C1A" w:rsidRDefault="005D2C1A" w:rsidP="00F73BC4">
      <w:pPr>
        <w:ind w:right="-578"/>
      </w:pPr>
    </w:p>
    <w:p w14:paraId="5BD4129E" w14:textId="77777777" w:rsidR="005F4661" w:rsidRDefault="005F4661" w:rsidP="00F73BC4">
      <w:pPr>
        <w:ind w:right="-578"/>
        <w:rPr>
          <w:b/>
          <w:bCs/>
          <w:color w:val="FFC000"/>
          <w:sz w:val="24"/>
        </w:rPr>
      </w:pPr>
      <w:bookmarkStart w:id="1" w:name="_Toc131170991"/>
    </w:p>
    <w:p w14:paraId="0D35CD93" w14:textId="77777777" w:rsidR="005F4661" w:rsidRDefault="005F4661" w:rsidP="00F73BC4">
      <w:pPr>
        <w:ind w:right="-578"/>
        <w:rPr>
          <w:b/>
          <w:bCs/>
          <w:color w:val="FFC000"/>
          <w:sz w:val="24"/>
        </w:rPr>
      </w:pPr>
    </w:p>
    <w:p w14:paraId="00849846" w14:textId="77777777" w:rsidR="00150286" w:rsidRDefault="00150286" w:rsidP="00F73BC4">
      <w:pPr>
        <w:spacing w:after="0" w:line="240" w:lineRule="auto"/>
        <w:ind w:right="-578"/>
        <w:jc w:val="left"/>
        <w:rPr>
          <w:b/>
          <w:bCs/>
          <w:color w:val="FFC000"/>
          <w:sz w:val="24"/>
        </w:rPr>
      </w:pPr>
      <w:r>
        <w:rPr>
          <w:b/>
          <w:bCs/>
          <w:color w:val="FFC000"/>
          <w:sz w:val="24"/>
        </w:rPr>
        <w:br w:type="page"/>
      </w:r>
    </w:p>
    <w:p w14:paraId="27853748" w14:textId="2B2D3630" w:rsidR="001B3C17" w:rsidRPr="00B26856" w:rsidRDefault="006A244A" w:rsidP="00F73BC4">
      <w:pPr>
        <w:ind w:right="-578"/>
        <w:rPr>
          <w:b/>
          <w:bCs/>
          <w:color w:val="FFC000"/>
          <w:sz w:val="24"/>
        </w:rPr>
      </w:pPr>
      <w:r w:rsidRPr="00B26856">
        <w:rPr>
          <w:b/>
          <w:bCs/>
          <w:color w:val="FFC000"/>
          <w:sz w:val="24"/>
        </w:rPr>
        <w:lastRenderedPageBreak/>
        <w:t>The challenge</w:t>
      </w:r>
      <w:bookmarkEnd w:id="1"/>
    </w:p>
    <w:p w14:paraId="592F1720" w14:textId="04029290" w:rsidR="003B1421" w:rsidRDefault="00E31583" w:rsidP="00F73BC4">
      <w:pPr>
        <w:ind w:right="-578"/>
        <w:rPr>
          <w:rFonts w:eastAsia="Verdana" w:cs="Verdana"/>
          <w:i/>
          <w:iCs/>
          <w:szCs w:val="22"/>
        </w:rPr>
      </w:pPr>
      <w:r>
        <w:t>Rhinology is the study of the nose a</w:t>
      </w:r>
      <w:r w:rsidR="00811596">
        <w:t>nd paranasal sinuses</w:t>
      </w:r>
      <w:r w:rsidR="0042061B">
        <w:t xml:space="preserve"> (</w:t>
      </w:r>
      <w:r w:rsidR="00CE476F">
        <w:t>a group of four paired a</w:t>
      </w:r>
      <w:r w:rsidR="00AF7872">
        <w:t xml:space="preserve">ir-filled </w:t>
      </w:r>
      <w:r w:rsidR="00C37440">
        <w:t>spaces that surround the nasal cavity)</w:t>
      </w:r>
      <w:r w:rsidR="00811596">
        <w:t xml:space="preserve">. </w:t>
      </w:r>
      <w:r w:rsidR="00633005" w:rsidRPr="0076710C">
        <w:t>Routine rhinology surgery under general anaesthetic (GA) is now faced with significant challenges which include limited theatre capacity. Delayed surgery in rhinology, particularly with regards to chronic rhinosinusitis (CRS), has been shown to have poorer surgical outcomes</w:t>
      </w:r>
      <w:r w:rsidR="006C5CC0">
        <w:t>,</w:t>
      </w:r>
      <w:r w:rsidR="00B57972">
        <w:t xml:space="preserve"> </w:t>
      </w:r>
      <w:r w:rsidR="00633005" w:rsidRPr="0076710C">
        <w:t>a detrimental effect on quality of life and long-term negative health socio-economic effects.</w:t>
      </w:r>
      <w:r w:rsidR="00CB3EBB">
        <w:t xml:space="preserve"> </w:t>
      </w:r>
    </w:p>
    <w:p w14:paraId="41728BF8" w14:textId="4FFCCA15" w:rsidR="008326CE" w:rsidRPr="00AB7126" w:rsidRDefault="008326CE" w:rsidP="00F73BC4">
      <w:pPr>
        <w:ind w:right="-578"/>
        <w:rPr>
          <w:rFonts w:eastAsia="Verdana" w:cs="Verdana"/>
          <w:b/>
          <w:szCs w:val="22"/>
        </w:rPr>
      </w:pPr>
      <w:r w:rsidRPr="00AB7126">
        <w:t xml:space="preserve">(Andrews, 2021, </w:t>
      </w:r>
      <w:r w:rsidRPr="00AB7126">
        <w:rPr>
          <w:rFonts w:eastAsia="Verdana" w:cs="Verdana"/>
        </w:rPr>
        <w:t xml:space="preserve">Awake Rhinology Surgery in Response to the COVID-19 Pandemic in Europe, </w:t>
      </w:r>
      <w:hyperlink r:id="rId13">
        <w:r w:rsidRPr="00AB7126">
          <w:rPr>
            <w:rStyle w:val="Hyperlink"/>
            <w:rFonts w:eastAsia="Arial" w:cs="Arial"/>
            <w:i/>
            <w:iCs/>
            <w:color w:val="auto"/>
            <w:szCs w:val="22"/>
            <w:u w:val="none"/>
          </w:rPr>
          <w:t>ORL J Otorhinolaryngol Relat Spec.</w:t>
        </w:r>
      </w:hyperlink>
      <w:r w:rsidRPr="00AB7126">
        <w:rPr>
          <w:rFonts w:eastAsia="Arial" w:cs="Arial"/>
        </w:rPr>
        <w:t xml:space="preserve"> 2021 Aug 31 : 1–10)</w:t>
      </w:r>
    </w:p>
    <w:p w14:paraId="09F9D974" w14:textId="2FB96B5C" w:rsidR="00EE467E" w:rsidRPr="00B26856" w:rsidRDefault="00690B12" w:rsidP="00F73BC4">
      <w:pPr>
        <w:ind w:right="-578"/>
        <w:rPr>
          <w:b/>
          <w:bCs/>
          <w:color w:val="FFC000"/>
          <w:sz w:val="24"/>
        </w:rPr>
      </w:pPr>
      <w:bookmarkStart w:id="2" w:name="_Toc131170992"/>
      <w:r w:rsidRPr="00B26856">
        <w:rPr>
          <w:b/>
          <w:bCs/>
          <w:color w:val="FFC000"/>
          <w:sz w:val="24"/>
        </w:rPr>
        <w:t>A solution</w:t>
      </w:r>
      <w:bookmarkEnd w:id="2"/>
    </w:p>
    <w:p w14:paraId="2402A067" w14:textId="763F7BF1" w:rsidR="003B1421" w:rsidRPr="00BF7E4E" w:rsidRDefault="00EE467E" w:rsidP="00F73BC4">
      <w:pPr>
        <w:ind w:right="-578"/>
        <w:rPr>
          <w:sz w:val="20"/>
          <w:szCs w:val="22"/>
        </w:rPr>
      </w:pPr>
      <w:r w:rsidRPr="0076710C">
        <w:t xml:space="preserve">Awake rhinology surgery using the minimally invasive XprESS device under local anaesthetic (LA) provides an ideal alternative to general anaesthetic (GA). It provides a means of operating on patients in a setting alternative to currently oversubscribed main theatres, by utilising satellite facilities, while ensuring </w:t>
      </w:r>
      <w:r w:rsidR="00664A78">
        <w:t xml:space="preserve">comparable </w:t>
      </w:r>
      <w:r w:rsidRPr="0076710C">
        <w:t xml:space="preserve">surgical outcomes for patients who may otherwise have been forced to wait a long time for their procedure. </w:t>
      </w:r>
      <w:r w:rsidR="00540DB6">
        <w:t>“</w:t>
      </w:r>
      <w:r w:rsidR="0015321B">
        <w:t xml:space="preserve">It may </w:t>
      </w:r>
      <w:r w:rsidR="000C10F4">
        <w:t>lead to faster recovery times and carries a lower risk of some complications</w:t>
      </w:r>
      <w:r w:rsidR="00540DB6">
        <w:t>”</w:t>
      </w:r>
      <w:r w:rsidR="00424E74">
        <w:t>.</w:t>
      </w:r>
      <w:r w:rsidR="000C10F4">
        <w:t xml:space="preserve"> </w:t>
      </w:r>
      <w:r w:rsidR="00C03E3E" w:rsidRPr="00C51AA7">
        <w:t>(NICE</w:t>
      </w:r>
      <w:r w:rsidR="00402A11" w:rsidRPr="00C51AA7">
        <w:t>, MTG30, p27)</w:t>
      </w:r>
    </w:p>
    <w:p w14:paraId="7C258E3A" w14:textId="36743ADA" w:rsidR="006E789F" w:rsidRPr="00B26856" w:rsidRDefault="006E789F" w:rsidP="00F73BC4">
      <w:pPr>
        <w:ind w:right="-578"/>
        <w:rPr>
          <w:b/>
          <w:bCs/>
          <w:color w:val="FFC000"/>
          <w:sz w:val="24"/>
        </w:rPr>
      </w:pPr>
      <w:bookmarkStart w:id="3" w:name="_Toc131170993"/>
      <w:r w:rsidRPr="00B26856">
        <w:rPr>
          <w:b/>
          <w:bCs/>
          <w:color w:val="FFC000"/>
          <w:sz w:val="24"/>
        </w:rPr>
        <w:t>Our aim and how we can help</w:t>
      </w:r>
      <w:bookmarkEnd w:id="3"/>
    </w:p>
    <w:p w14:paraId="13156AF0" w14:textId="7996BF1B" w:rsidR="007C3F93" w:rsidRDefault="001A39CF" w:rsidP="00F73BC4">
      <w:pPr>
        <w:ind w:right="-578"/>
      </w:pPr>
      <w:r>
        <w:t xml:space="preserve">There are 15 </w:t>
      </w:r>
      <w:r w:rsidR="00281002">
        <w:t xml:space="preserve">Health Innovation </w:t>
      </w:r>
      <w:r w:rsidR="00CF3AC6">
        <w:t>Organisations that act as a network</w:t>
      </w:r>
      <w:r>
        <w:t xml:space="preserve"> </w:t>
      </w:r>
      <w:r w:rsidR="0078171E">
        <w:t xml:space="preserve">working across </w:t>
      </w:r>
      <w:r>
        <w:t>England</w:t>
      </w:r>
      <w:r w:rsidR="0043562D">
        <w:t xml:space="preserve"> to transform lives through innovation. We </w:t>
      </w:r>
      <w:r w:rsidR="00D1040E">
        <w:t xml:space="preserve">identify and support the spread of </w:t>
      </w:r>
      <w:r w:rsidR="00650485">
        <w:t>innovations that improve outcomes for patients</w:t>
      </w:r>
      <w:r w:rsidR="00D1040E">
        <w:t>,</w:t>
      </w:r>
      <w:r w:rsidR="003D7A6B">
        <w:t xml:space="preserve"> while</w:t>
      </w:r>
      <w:r w:rsidR="00D1040E">
        <w:t xml:space="preserve"> </w:t>
      </w:r>
      <w:r w:rsidR="00650485">
        <w:t>wor</w:t>
      </w:r>
      <w:r w:rsidR="00D1040E">
        <w:t xml:space="preserve">king </w:t>
      </w:r>
      <w:r w:rsidR="00650485">
        <w:t xml:space="preserve">with health and care stakeholders </w:t>
      </w:r>
      <w:r w:rsidR="0086086A">
        <w:t>to understand and navigate barriers</w:t>
      </w:r>
      <w:r w:rsidR="00D1040E">
        <w:t xml:space="preserve"> to adoption</w:t>
      </w:r>
      <w:r w:rsidR="00645B5D">
        <w:t>,</w:t>
      </w:r>
      <w:r w:rsidR="0086086A">
        <w:t xml:space="preserve"> </w:t>
      </w:r>
      <w:r w:rsidR="00D1040E">
        <w:t>improving workforce experience and clinical pathways.</w:t>
      </w:r>
      <w:r w:rsidR="0086086A">
        <w:t xml:space="preserve"> </w:t>
      </w:r>
    </w:p>
    <w:p w14:paraId="5883C4E0" w14:textId="7DC803CB" w:rsidR="0043562D" w:rsidRDefault="003C04CC" w:rsidP="00F73BC4">
      <w:pPr>
        <w:ind w:right="-578"/>
      </w:pPr>
      <w:r>
        <w:t xml:space="preserve">We </w:t>
      </w:r>
      <w:r w:rsidR="003826DD">
        <w:t>work</w:t>
      </w:r>
      <w:r>
        <w:t xml:space="preserve"> with NHS </w:t>
      </w:r>
      <w:r w:rsidR="00D1040E">
        <w:t>England and NHS Improvement’s</w:t>
      </w:r>
      <w:r w:rsidR="003826DD">
        <w:t xml:space="preserve"> Accelerated Access Collaborative (AAC) </w:t>
      </w:r>
      <w:r w:rsidR="00B47504">
        <w:t>to deliver t</w:t>
      </w:r>
      <w:r w:rsidR="0086086A">
        <w:t xml:space="preserve">he </w:t>
      </w:r>
      <w:hyperlink r:id="rId14" w:history="1">
        <w:r w:rsidR="0086086A" w:rsidRPr="00EF31B0">
          <w:rPr>
            <w:rStyle w:val="Hyperlink"/>
          </w:rPr>
          <w:t>MedTech Funding Mandate policy</w:t>
        </w:r>
      </w:hyperlink>
      <w:r w:rsidR="00B47504">
        <w:t xml:space="preserve">. The policy </w:t>
      </w:r>
      <w:r w:rsidR="00AB312A">
        <w:t>aims to accelerate equitable patient access to NICE</w:t>
      </w:r>
      <w:r w:rsidR="003D7A6B">
        <w:t>-</w:t>
      </w:r>
      <w:r w:rsidR="00AB312A">
        <w:t xml:space="preserve">recommended </w:t>
      </w:r>
      <w:r w:rsidR="00305A8B">
        <w:t xml:space="preserve">devices, diagnostics or digital products that </w:t>
      </w:r>
      <w:r w:rsidR="0074673D">
        <w:t>deliver savings to the NHS; are cost saving in year</w:t>
      </w:r>
      <w:r w:rsidR="00EF31B0">
        <w:t>;</w:t>
      </w:r>
      <w:r w:rsidR="0074673D">
        <w:t xml:space="preserve"> and affordable to the NHS. </w:t>
      </w:r>
    </w:p>
    <w:p w14:paraId="3A26C83A" w14:textId="5F110A8F" w:rsidR="00D1040E" w:rsidRDefault="00022E49" w:rsidP="00F73BC4">
      <w:pPr>
        <w:ind w:right="-578"/>
      </w:pPr>
      <w:r>
        <w:t>This information pac</w:t>
      </w:r>
      <w:r w:rsidR="007303CF">
        <w:t xml:space="preserve">k </w:t>
      </w:r>
      <w:r>
        <w:t xml:space="preserve">holds </w:t>
      </w:r>
      <w:r w:rsidR="00906218">
        <w:t xml:space="preserve">useful </w:t>
      </w:r>
      <w:r>
        <w:t>information and links to</w:t>
      </w:r>
      <w:r w:rsidR="00D2705C">
        <w:t xml:space="preserve"> resources to</w:t>
      </w:r>
      <w:r>
        <w:t xml:space="preserve"> enable health and care </w:t>
      </w:r>
      <w:r w:rsidR="0056112A">
        <w:t xml:space="preserve">stakeholders </w:t>
      </w:r>
      <w:r w:rsidR="00580F14">
        <w:t xml:space="preserve">across the country </w:t>
      </w:r>
      <w:r>
        <w:t>to</w:t>
      </w:r>
      <w:r w:rsidR="00D2705C">
        <w:t xml:space="preserve"> </w:t>
      </w:r>
      <w:r w:rsidR="0057453C">
        <w:t>adopt this innovation</w:t>
      </w:r>
      <w:r w:rsidR="00906218">
        <w:t xml:space="preserve"> with support from </w:t>
      </w:r>
      <w:r w:rsidR="0095255B">
        <w:t>your</w:t>
      </w:r>
      <w:r w:rsidR="00906218">
        <w:t xml:space="preserve"> local </w:t>
      </w:r>
      <w:r w:rsidR="001D6457">
        <w:t>Health Innovation organisation</w:t>
      </w:r>
      <w:r w:rsidR="0057453C">
        <w:t>.</w:t>
      </w:r>
    </w:p>
    <w:p w14:paraId="53151920" w14:textId="77777777" w:rsidR="008326CE" w:rsidRDefault="008326CE" w:rsidP="00F73BC4">
      <w:pPr>
        <w:ind w:right="-578"/>
      </w:pPr>
    </w:p>
    <w:p w14:paraId="3FDB6D1A" w14:textId="77777777" w:rsidR="00FF6ABA" w:rsidRDefault="00FF6ABA" w:rsidP="00F73BC4">
      <w:pPr>
        <w:ind w:right="-578"/>
      </w:pPr>
    </w:p>
    <w:p w14:paraId="62CA145F" w14:textId="77777777" w:rsidR="00FF6ABA" w:rsidRDefault="00FF6ABA" w:rsidP="00F73BC4">
      <w:pPr>
        <w:ind w:right="-578"/>
      </w:pPr>
    </w:p>
    <w:p w14:paraId="4CF6F9D8" w14:textId="77777777" w:rsidR="00E60096" w:rsidRDefault="00E60096" w:rsidP="00F73BC4">
      <w:pPr>
        <w:ind w:right="-578"/>
      </w:pPr>
    </w:p>
    <w:p w14:paraId="7D150602" w14:textId="77777777" w:rsidR="00B26856" w:rsidRDefault="00B26856" w:rsidP="00F73BC4">
      <w:pPr>
        <w:ind w:right="-578"/>
      </w:pPr>
    </w:p>
    <w:p w14:paraId="3A3B90E4" w14:textId="77777777" w:rsidR="00E60096" w:rsidRDefault="00E60096" w:rsidP="00F73BC4">
      <w:pPr>
        <w:ind w:right="-578"/>
      </w:pPr>
    </w:p>
    <w:p w14:paraId="7F74C75A" w14:textId="2CE6A7B7" w:rsidR="00FA1069" w:rsidRDefault="00150286" w:rsidP="00F73BC4">
      <w:pPr>
        <w:spacing w:after="0" w:line="240" w:lineRule="auto"/>
        <w:ind w:right="-578"/>
        <w:jc w:val="left"/>
      </w:pPr>
      <w:r>
        <w:br w:type="page"/>
      </w:r>
    </w:p>
    <w:p w14:paraId="57F2F94D" w14:textId="1E75F907" w:rsidR="00271104" w:rsidRPr="00486049" w:rsidRDefault="00BE13AE" w:rsidP="00F73BC4">
      <w:pPr>
        <w:ind w:right="-578"/>
        <w:rPr>
          <w:shd w:val="clear" w:color="auto" w:fill="E6E6E6"/>
        </w:rPr>
      </w:pPr>
      <w:r>
        <w:lastRenderedPageBreak/>
        <w:t xml:space="preserve">In this </w:t>
      </w:r>
      <w:r w:rsidR="000D293D">
        <w:t xml:space="preserve">information </w:t>
      </w:r>
      <w:r w:rsidR="000750AF">
        <w:t xml:space="preserve">pack </w:t>
      </w:r>
      <w:r>
        <w:t>you can find:</w:t>
      </w:r>
      <w:bookmarkStart w:id="4" w:name="List_of_AHSN_Contacts"/>
    </w:p>
    <w:sdt>
      <w:sdtPr>
        <w:rPr>
          <w:rFonts w:eastAsiaTheme="minorHAnsi" w:cstheme="minorBidi"/>
          <w:bCs w:val="0"/>
          <w:color w:val="auto"/>
          <w:spacing w:val="0"/>
          <w:sz w:val="22"/>
          <w:szCs w:val="24"/>
          <w:lang w:val="en-GB"/>
        </w:rPr>
        <w:id w:val="-1460401053"/>
        <w:docPartObj>
          <w:docPartGallery w:val="Table of Contents"/>
          <w:docPartUnique/>
        </w:docPartObj>
      </w:sdtPr>
      <w:sdtEndPr>
        <w:rPr>
          <w:noProof/>
        </w:rPr>
      </w:sdtEndPr>
      <w:sdtContent>
        <w:p w14:paraId="6434E00D" w14:textId="72FFFDBB" w:rsidR="00791011" w:rsidRDefault="00791011" w:rsidP="00F73BC4">
          <w:pPr>
            <w:pStyle w:val="TOCHeading"/>
            <w:numPr>
              <w:ilvl w:val="0"/>
              <w:numId w:val="0"/>
            </w:numPr>
            <w:ind w:right="-578"/>
          </w:pPr>
        </w:p>
        <w:p w14:paraId="2EBB0BFF" w14:textId="3974026E" w:rsidR="002945E9" w:rsidRDefault="00093177" w:rsidP="00F73BC4">
          <w:pPr>
            <w:pStyle w:val="TOC1"/>
            <w:ind w:right="-578"/>
            <w:rPr>
              <w:rFonts w:asciiTheme="minorHAnsi" w:eastAsiaTheme="minorEastAsia" w:hAnsiTheme="minorHAnsi" w:cstheme="minorBidi"/>
              <w:b w:val="0"/>
              <w:iCs w:val="0"/>
              <w:noProof/>
              <w:kern w:val="2"/>
              <w:sz w:val="24"/>
              <w:lang w:eastAsia="en-GB"/>
              <w14:ligatures w14:val="standardContextual"/>
            </w:rPr>
          </w:pPr>
          <w:r>
            <w:rPr>
              <w:bCs/>
            </w:rPr>
            <w:fldChar w:fldCharType="begin"/>
          </w:r>
          <w:r>
            <w:rPr>
              <w:bCs/>
            </w:rPr>
            <w:instrText xml:space="preserve"> TOC \o "1-2" \h \z \u </w:instrText>
          </w:r>
          <w:r>
            <w:rPr>
              <w:bCs/>
            </w:rPr>
            <w:fldChar w:fldCharType="separate"/>
          </w:r>
          <w:hyperlink w:anchor="_Toc161214007" w:history="1">
            <w:r w:rsidR="002945E9" w:rsidRPr="004B699D">
              <w:rPr>
                <w:rStyle w:val="Hyperlink"/>
                <w:noProof/>
              </w:rPr>
              <w:t>1.</w:t>
            </w:r>
            <w:r w:rsidR="002945E9">
              <w:rPr>
                <w:rFonts w:asciiTheme="minorHAnsi" w:eastAsiaTheme="minorEastAsia" w:hAnsiTheme="minorHAnsi" w:cstheme="minorBidi"/>
                <w:b w:val="0"/>
                <w:iCs w:val="0"/>
                <w:noProof/>
                <w:kern w:val="2"/>
                <w:sz w:val="24"/>
                <w:lang w:eastAsia="en-GB"/>
                <w14:ligatures w14:val="standardContextual"/>
              </w:rPr>
              <w:tab/>
            </w:r>
            <w:r w:rsidR="002945E9" w:rsidRPr="004B699D">
              <w:rPr>
                <w:rStyle w:val="Hyperlink"/>
                <w:noProof/>
              </w:rPr>
              <w:t>List of Health Innovation contacts</w:t>
            </w:r>
            <w:r w:rsidR="002945E9">
              <w:rPr>
                <w:noProof/>
                <w:webHidden/>
              </w:rPr>
              <w:tab/>
            </w:r>
            <w:r w:rsidR="002945E9">
              <w:rPr>
                <w:noProof/>
                <w:webHidden/>
              </w:rPr>
              <w:fldChar w:fldCharType="begin"/>
            </w:r>
            <w:r w:rsidR="002945E9">
              <w:rPr>
                <w:noProof/>
                <w:webHidden/>
              </w:rPr>
              <w:instrText xml:space="preserve"> PAGEREF _Toc161214007 \h </w:instrText>
            </w:r>
            <w:r w:rsidR="002945E9">
              <w:rPr>
                <w:noProof/>
                <w:webHidden/>
              </w:rPr>
            </w:r>
            <w:r w:rsidR="002945E9">
              <w:rPr>
                <w:noProof/>
                <w:webHidden/>
              </w:rPr>
              <w:fldChar w:fldCharType="separate"/>
            </w:r>
            <w:r w:rsidR="002945E9">
              <w:rPr>
                <w:noProof/>
                <w:webHidden/>
              </w:rPr>
              <w:t>4</w:t>
            </w:r>
            <w:r w:rsidR="002945E9">
              <w:rPr>
                <w:noProof/>
                <w:webHidden/>
              </w:rPr>
              <w:fldChar w:fldCharType="end"/>
            </w:r>
          </w:hyperlink>
        </w:p>
        <w:p w14:paraId="58C80AAE" w14:textId="25F162BF" w:rsidR="002945E9" w:rsidRDefault="002945E9" w:rsidP="00F73BC4">
          <w:pPr>
            <w:pStyle w:val="TOC1"/>
            <w:ind w:right="-578"/>
            <w:rPr>
              <w:rFonts w:asciiTheme="minorHAnsi" w:eastAsiaTheme="minorEastAsia" w:hAnsiTheme="minorHAnsi" w:cstheme="minorBidi"/>
              <w:b w:val="0"/>
              <w:iCs w:val="0"/>
              <w:noProof/>
              <w:kern w:val="2"/>
              <w:sz w:val="24"/>
              <w:lang w:eastAsia="en-GB"/>
              <w14:ligatures w14:val="standardContextual"/>
            </w:rPr>
          </w:pPr>
          <w:hyperlink w:anchor="_Toc161214008" w:history="1">
            <w:r w:rsidRPr="004B699D">
              <w:rPr>
                <w:rStyle w:val="Hyperlink"/>
                <w:noProof/>
              </w:rPr>
              <w:t>2.</w:t>
            </w:r>
            <w:r>
              <w:rPr>
                <w:rFonts w:asciiTheme="minorHAnsi" w:eastAsiaTheme="minorEastAsia" w:hAnsiTheme="minorHAnsi" w:cstheme="minorBidi"/>
                <w:b w:val="0"/>
                <w:iCs w:val="0"/>
                <w:noProof/>
                <w:kern w:val="2"/>
                <w:sz w:val="24"/>
                <w:lang w:eastAsia="en-GB"/>
                <w14:ligatures w14:val="standardContextual"/>
              </w:rPr>
              <w:tab/>
            </w:r>
            <w:r w:rsidRPr="004B699D">
              <w:rPr>
                <w:rStyle w:val="Hyperlink"/>
                <w:noProof/>
              </w:rPr>
              <w:t>Overview</w:t>
            </w:r>
            <w:r>
              <w:rPr>
                <w:noProof/>
                <w:webHidden/>
              </w:rPr>
              <w:tab/>
            </w:r>
            <w:r>
              <w:rPr>
                <w:noProof/>
                <w:webHidden/>
              </w:rPr>
              <w:fldChar w:fldCharType="begin"/>
            </w:r>
            <w:r>
              <w:rPr>
                <w:noProof/>
                <w:webHidden/>
              </w:rPr>
              <w:instrText xml:space="preserve"> PAGEREF _Toc161214008 \h </w:instrText>
            </w:r>
            <w:r>
              <w:rPr>
                <w:noProof/>
                <w:webHidden/>
              </w:rPr>
            </w:r>
            <w:r>
              <w:rPr>
                <w:noProof/>
                <w:webHidden/>
              </w:rPr>
              <w:fldChar w:fldCharType="separate"/>
            </w:r>
            <w:r>
              <w:rPr>
                <w:noProof/>
                <w:webHidden/>
              </w:rPr>
              <w:t>5</w:t>
            </w:r>
            <w:r>
              <w:rPr>
                <w:noProof/>
                <w:webHidden/>
              </w:rPr>
              <w:fldChar w:fldCharType="end"/>
            </w:r>
          </w:hyperlink>
        </w:p>
        <w:p w14:paraId="0D4E9546" w14:textId="4FF132E1"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09" w:history="1">
            <w:r w:rsidRPr="004B699D">
              <w:rPr>
                <w:rStyle w:val="Hyperlink"/>
              </w:rPr>
              <w:t>2.1</w:t>
            </w:r>
            <w:r>
              <w:rPr>
                <w:rFonts w:asciiTheme="minorHAnsi" w:eastAsiaTheme="minorEastAsia" w:hAnsiTheme="minorHAnsi" w:cstheme="minorBidi"/>
                <w:kern w:val="2"/>
                <w:sz w:val="24"/>
                <w:szCs w:val="24"/>
                <w:lang w:eastAsia="en-GB"/>
                <w14:ligatures w14:val="standardContextual"/>
              </w:rPr>
              <w:tab/>
            </w:r>
            <w:r w:rsidRPr="004B699D">
              <w:rPr>
                <w:rStyle w:val="Hyperlink"/>
              </w:rPr>
              <w:t>Rhinosinusitis</w:t>
            </w:r>
            <w:r>
              <w:rPr>
                <w:webHidden/>
              </w:rPr>
              <w:tab/>
            </w:r>
            <w:r>
              <w:rPr>
                <w:webHidden/>
              </w:rPr>
              <w:fldChar w:fldCharType="begin"/>
            </w:r>
            <w:r>
              <w:rPr>
                <w:webHidden/>
              </w:rPr>
              <w:instrText xml:space="preserve"> PAGEREF _Toc161214009 \h </w:instrText>
            </w:r>
            <w:r>
              <w:rPr>
                <w:webHidden/>
              </w:rPr>
            </w:r>
            <w:r>
              <w:rPr>
                <w:webHidden/>
              </w:rPr>
              <w:fldChar w:fldCharType="separate"/>
            </w:r>
            <w:r>
              <w:rPr>
                <w:webHidden/>
              </w:rPr>
              <w:t>5</w:t>
            </w:r>
            <w:r>
              <w:rPr>
                <w:webHidden/>
              </w:rPr>
              <w:fldChar w:fldCharType="end"/>
            </w:r>
          </w:hyperlink>
        </w:p>
        <w:p w14:paraId="1AC14CAA" w14:textId="0A108C9B"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10" w:history="1">
            <w:r w:rsidRPr="004B699D">
              <w:rPr>
                <w:rStyle w:val="Hyperlink"/>
              </w:rPr>
              <w:t>2.2</w:t>
            </w:r>
            <w:r>
              <w:rPr>
                <w:rFonts w:asciiTheme="minorHAnsi" w:eastAsiaTheme="minorEastAsia" w:hAnsiTheme="minorHAnsi" w:cstheme="minorBidi"/>
                <w:kern w:val="2"/>
                <w:sz w:val="24"/>
                <w:szCs w:val="24"/>
                <w:lang w:eastAsia="en-GB"/>
                <w14:ligatures w14:val="standardContextual"/>
              </w:rPr>
              <w:tab/>
            </w:r>
            <w:r w:rsidRPr="004B699D">
              <w:rPr>
                <w:rStyle w:val="Hyperlink"/>
              </w:rPr>
              <w:t>Current Patient Pathway to Surgery</w:t>
            </w:r>
            <w:r>
              <w:rPr>
                <w:webHidden/>
              </w:rPr>
              <w:tab/>
            </w:r>
            <w:r>
              <w:rPr>
                <w:webHidden/>
              </w:rPr>
              <w:fldChar w:fldCharType="begin"/>
            </w:r>
            <w:r>
              <w:rPr>
                <w:webHidden/>
              </w:rPr>
              <w:instrText xml:space="preserve"> PAGEREF _Toc161214010 \h </w:instrText>
            </w:r>
            <w:r>
              <w:rPr>
                <w:webHidden/>
              </w:rPr>
            </w:r>
            <w:r>
              <w:rPr>
                <w:webHidden/>
              </w:rPr>
              <w:fldChar w:fldCharType="separate"/>
            </w:r>
            <w:r>
              <w:rPr>
                <w:webHidden/>
              </w:rPr>
              <w:t>5</w:t>
            </w:r>
            <w:r>
              <w:rPr>
                <w:webHidden/>
              </w:rPr>
              <w:fldChar w:fldCharType="end"/>
            </w:r>
          </w:hyperlink>
        </w:p>
        <w:p w14:paraId="04A6CC03" w14:textId="38C5792B"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11" w:history="1">
            <w:r w:rsidRPr="004B699D">
              <w:rPr>
                <w:rStyle w:val="Hyperlink"/>
              </w:rPr>
              <w:t>2.3</w:t>
            </w:r>
            <w:r>
              <w:rPr>
                <w:rFonts w:asciiTheme="minorHAnsi" w:eastAsiaTheme="minorEastAsia" w:hAnsiTheme="minorHAnsi" w:cstheme="minorBidi"/>
                <w:kern w:val="2"/>
                <w:sz w:val="24"/>
                <w:szCs w:val="24"/>
                <w:lang w:eastAsia="en-GB"/>
                <w14:ligatures w14:val="standardContextual"/>
              </w:rPr>
              <w:tab/>
            </w:r>
            <w:r w:rsidRPr="004B699D">
              <w:rPr>
                <w:rStyle w:val="Hyperlink"/>
              </w:rPr>
              <w:t>Functional Endoscopic Sinus Surgery (FESS)</w:t>
            </w:r>
            <w:r>
              <w:rPr>
                <w:webHidden/>
              </w:rPr>
              <w:tab/>
            </w:r>
            <w:r>
              <w:rPr>
                <w:webHidden/>
              </w:rPr>
              <w:fldChar w:fldCharType="begin"/>
            </w:r>
            <w:r>
              <w:rPr>
                <w:webHidden/>
              </w:rPr>
              <w:instrText xml:space="preserve"> PAGEREF _Toc161214011 \h </w:instrText>
            </w:r>
            <w:r>
              <w:rPr>
                <w:webHidden/>
              </w:rPr>
            </w:r>
            <w:r>
              <w:rPr>
                <w:webHidden/>
              </w:rPr>
              <w:fldChar w:fldCharType="separate"/>
            </w:r>
            <w:r>
              <w:rPr>
                <w:webHidden/>
              </w:rPr>
              <w:t>6</w:t>
            </w:r>
            <w:r>
              <w:rPr>
                <w:webHidden/>
              </w:rPr>
              <w:fldChar w:fldCharType="end"/>
            </w:r>
          </w:hyperlink>
        </w:p>
        <w:p w14:paraId="0DED2FB0" w14:textId="65B834E5"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12" w:history="1">
            <w:r w:rsidRPr="004B699D">
              <w:rPr>
                <w:rStyle w:val="Hyperlink"/>
              </w:rPr>
              <w:t>2.4</w:t>
            </w:r>
            <w:r>
              <w:rPr>
                <w:rFonts w:asciiTheme="minorHAnsi" w:eastAsiaTheme="minorEastAsia" w:hAnsiTheme="minorHAnsi" w:cstheme="minorBidi"/>
                <w:kern w:val="2"/>
                <w:sz w:val="24"/>
                <w:szCs w:val="24"/>
                <w:lang w:eastAsia="en-GB"/>
                <w14:ligatures w14:val="standardContextual"/>
              </w:rPr>
              <w:tab/>
            </w:r>
            <w:r w:rsidRPr="004B699D">
              <w:rPr>
                <w:rStyle w:val="Hyperlink"/>
              </w:rPr>
              <w:t>XprESS multi sinus dilation system – An alternative to FESS</w:t>
            </w:r>
            <w:r>
              <w:rPr>
                <w:webHidden/>
              </w:rPr>
              <w:tab/>
            </w:r>
            <w:r>
              <w:rPr>
                <w:webHidden/>
              </w:rPr>
              <w:fldChar w:fldCharType="begin"/>
            </w:r>
            <w:r>
              <w:rPr>
                <w:webHidden/>
              </w:rPr>
              <w:instrText xml:space="preserve"> PAGEREF _Toc161214012 \h </w:instrText>
            </w:r>
            <w:r>
              <w:rPr>
                <w:webHidden/>
              </w:rPr>
            </w:r>
            <w:r>
              <w:rPr>
                <w:webHidden/>
              </w:rPr>
              <w:fldChar w:fldCharType="separate"/>
            </w:r>
            <w:r>
              <w:rPr>
                <w:webHidden/>
              </w:rPr>
              <w:t>6</w:t>
            </w:r>
            <w:r>
              <w:rPr>
                <w:webHidden/>
              </w:rPr>
              <w:fldChar w:fldCharType="end"/>
            </w:r>
          </w:hyperlink>
        </w:p>
        <w:p w14:paraId="5F4B26F0" w14:textId="6C4CF9E4"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13" w:history="1">
            <w:r w:rsidRPr="004B699D">
              <w:rPr>
                <w:rStyle w:val="Hyperlink"/>
              </w:rPr>
              <w:t>2.5</w:t>
            </w:r>
            <w:r>
              <w:rPr>
                <w:rFonts w:asciiTheme="minorHAnsi" w:eastAsiaTheme="minorEastAsia" w:hAnsiTheme="minorHAnsi" w:cstheme="minorBidi"/>
                <w:kern w:val="2"/>
                <w:sz w:val="24"/>
                <w:szCs w:val="24"/>
                <w:lang w:eastAsia="en-GB"/>
                <w14:ligatures w14:val="standardContextual"/>
              </w:rPr>
              <w:tab/>
            </w:r>
            <w:r w:rsidRPr="004B699D">
              <w:rPr>
                <w:rStyle w:val="Hyperlink"/>
              </w:rPr>
              <w:t>Benefits of XprESS</w:t>
            </w:r>
            <w:r>
              <w:rPr>
                <w:webHidden/>
              </w:rPr>
              <w:tab/>
            </w:r>
            <w:r>
              <w:rPr>
                <w:webHidden/>
              </w:rPr>
              <w:fldChar w:fldCharType="begin"/>
            </w:r>
            <w:r>
              <w:rPr>
                <w:webHidden/>
              </w:rPr>
              <w:instrText xml:space="preserve"> PAGEREF _Toc161214013 \h </w:instrText>
            </w:r>
            <w:r>
              <w:rPr>
                <w:webHidden/>
              </w:rPr>
            </w:r>
            <w:r>
              <w:rPr>
                <w:webHidden/>
              </w:rPr>
              <w:fldChar w:fldCharType="separate"/>
            </w:r>
            <w:r>
              <w:rPr>
                <w:webHidden/>
              </w:rPr>
              <w:t>7</w:t>
            </w:r>
            <w:r>
              <w:rPr>
                <w:webHidden/>
              </w:rPr>
              <w:fldChar w:fldCharType="end"/>
            </w:r>
          </w:hyperlink>
        </w:p>
        <w:p w14:paraId="6121A146" w14:textId="3F446C6E"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14" w:history="1">
            <w:r w:rsidRPr="004B699D">
              <w:rPr>
                <w:rStyle w:val="Hyperlink"/>
              </w:rPr>
              <w:t>2.6</w:t>
            </w:r>
            <w:r>
              <w:rPr>
                <w:rFonts w:asciiTheme="minorHAnsi" w:eastAsiaTheme="minorEastAsia" w:hAnsiTheme="minorHAnsi" w:cstheme="minorBidi"/>
                <w:kern w:val="2"/>
                <w:sz w:val="24"/>
                <w:szCs w:val="24"/>
                <w:lang w:eastAsia="en-GB"/>
                <w14:ligatures w14:val="standardContextual"/>
              </w:rPr>
              <w:tab/>
            </w:r>
            <w:r w:rsidRPr="004B699D">
              <w:rPr>
                <w:rStyle w:val="Hyperlink"/>
              </w:rPr>
              <w:t>GIRFT ENT Recommended Approach to XprESS</w:t>
            </w:r>
            <w:r>
              <w:rPr>
                <w:webHidden/>
              </w:rPr>
              <w:tab/>
            </w:r>
            <w:r>
              <w:rPr>
                <w:webHidden/>
              </w:rPr>
              <w:fldChar w:fldCharType="begin"/>
            </w:r>
            <w:r>
              <w:rPr>
                <w:webHidden/>
              </w:rPr>
              <w:instrText xml:space="preserve"> PAGEREF _Toc161214014 \h </w:instrText>
            </w:r>
            <w:r>
              <w:rPr>
                <w:webHidden/>
              </w:rPr>
            </w:r>
            <w:r>
              <w:rPr>
                <w:webHidden/>
              </w:rPr>
              <w:fldChar w:fldCharType="separate"/>
            </w:r>
            <w:r>
              <w:rPr>
                <w:webHidden/>
              </w:rPr>
              <w:t>8</w:t>
            </w:r>
            <w:r>
              <w:rPr>
                <w:webHidden/>
              </w:rPr>
              <w:fldChar w:fldCharType="end"/>
            </w:r>
          </w:hyperlink>
        </w:p>
        <w:p w14:paraId="6234DD55" w14:textId="1153BA8F" w:rsidR="002945E9" w:rsidRDefault="002945E9" w:rsidP="00F73BC4">
          <w:pPr>
            <w:pStyle w:val="TOC1"/>
            <w:ind w:right="-578"/>
            <w:rPr>
              <w:rFonts w:asciiTheme="minorHAnsi" w:eastAsiaTheme="minorEastAsia" w:hAnsiTheme="minorHAnsi" w:cstheme="minorBidi"/>
              <w:b w:val="0"/>
              <w:iCs w:val="0"/>
              <w:noProof/>
              <w:kern w:val="2"/>
              <w:sz w:val="24"/>
              <w:lang w:eastAsia="en-GB"/>
              <w14:ligatures w14:val="standardContextual"/>
            </w:rPr>
          </w:pPr>
          <w:hyperlink w:anchor="_Toc161214015" w:history="1">
            <w:r w:rsidRPr="004B699D">
              <w:rPr>
                <w:rStyle w:val="Hyperlink"/>
                <w:noProof/>
              </w:rPr>
              <w:t>3.</w:t>
            </w:r>
            <w:r>
              <w:rPr>
                <w:rFonts w:asciiTheme="minorHAnsi" w:eastAsiaTheme="minorEastAsia" w:hAnsiTheme="minorHAnsi" w:cstheme="minorBidi"/>
                <w:b w:val="0"/>
                <w:iCs w:val="0"/>
                <w:noProof/>
                <w:kern w:val="2"/>
                <w:sz w:val="24"/>
                <w:lang w:eastAsia="en-GB"/>
                <w14:ligatures w14:val="standardContextual"/>
              </w:rPr>
              <w:tab/>
            </w:r>
            <w:r w:rsidRPr="004B699D">
              <w:rPr>
                <w:rStyle w:val="Hyperlink"/>
                <w:noProof/>
              </w:rPr>
              <w:t>Adoption and spread planning</w:t>
            </w:r>
            <w:r>
              <w:rPr>
                <w:noProof/>
                <w:webHidden/>
              </w:rPr>
              <w:tab/>
            </w:r>
            <w:r>
              <w:rPr>
                <w:noProof/>
                <w:webHidden/>
              </w:rPr>
              <w:fldChar w:fldCharType="begin"/>
            </w:r>
            <w:r>
              <w:rPr>
                <w:noProof/>
                <w:webHidden/>
              </w:rPr>
              <w:instrText xml:space="preserve"> PAGEREF _Toc161214015 \h </w:instrText>
            </w:r>
            <w:r>
              <w:rPr>
                <w:noProof/>
                <w:webHidden/>
              </w:rPr>
            </w:r>
            <w:r>
              <w:rPr>
                <w:noProof/>
                <w:webHidden/>
              </w:rPr>
              <w:fldChar w:fldCharType="separate"/>
            </w:r>
            <w:r>
              <w:rPr>
                <w:noProof/>
                <w:webHidden/>
              </w:rPr>
              <w:t>8</w:t>
            </w:r>
            <w:r>
              <w:rPr>
                <w:noProof/>
                <w:webHidden/>
              </w:rPr>
              <w:fldChar w:fldCharType="end"/>
            </w:r>
          </w:hyperlink>
        </w:p>
        <w:p w14:paraId="211BFD18" w14:textId="7168C701"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16" w:history="1">
            <w:r w:rsidRPr="004B699D">
              <w:rPr>
                <w:rStyle w:val="Hyperlink"/>
              </w:rPr>
              <w:t>3.1</w:t>
            </w:r>
            <w:r>
              <w:rPr>
                <w:rFonts w:asciiTheme="minorHAnsi" w:eastAsiaTheme="minorEastAsia" w:hAnsiTheme="minorHAnsi" w:cstheme="minorBidi"/>
                <w:kern w:val="2"/>
                <w:sz w:val="24"/>
                <w:szCs w:val="24"/>
                <w:lang w:eastAsia="en-GB"/>
                <w14:ligatures w14:val="standardContextual"/>
              </w:rPr>
              <w:tab/>
            </w:r>
            <w:r w:rsidRPr="004B699D">
              <w:rPr>
                <w:rStyle w:val="Hyperlink"/>
              </w:rPr>
              <w:t>Product Uptake Data</w:t>
            </w:r>
            <w:r>
              <w:rPr>
                <w:webHidden/>
              </w:rPr>
              <w:tab/>
            </w:r>
            <w:r>
              <w:rPr>
                <w:webHidden/>
              </w:rPr>
              <w:fldChar w:fldCharType="begin"/>
            </w:r>
            <w:r>
              <w:rPr>
                <w:webHidden/>
              </w:rPr>
              <w:instrText xml:space="preserve"> PAGEREF _Toc161214016 \h </w:instrText>
            </w:r>
            <w:r>
              <w:rPr>
                <w:webHidden/>
              </w:rPr>
            </w:r>
            <w:r>
              <w:rPr>
                <w:webHidden/>
              </w:rPr>
              <w:fldChar w:fldCharType="separate"/>
            </w:r>
            <w:r>
              <w:rPr>
                <w:webHidden/>
              </w:rPr>
              <w:t>9</w:t>
            </w:r>
            <w:r>
              <w:rPr>
                <w:webHidden/>
              </w:rPr>
              <w:fldChar w:fldCharType="end"/>
            </w:r>
          </w:hyperlink>
        </w:p>
        <w:p w14:paraId="49C934D2" w14:textId="15092248"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17" w:history="1">
            <w:r w:rsidRPr="004B699D">
              <w:rPr>
                <w:rStyle w:val="Hyperlink"/>
              </w:rPr>
              <w:t>3.2</w:t>
            </w:r>
            <w:r>
              <w:rPr>
                <w:rFonts w:asciiTheme="minorHAnsi" w:eastAsiaTheme="minorEastAsia" w:hAnsiTheme="minorHAnsi" w:cstheme="minorBidi"/>
                <w:kern w:val="2"/>
                <w:sz w:val="24"/>
                <w:szCs w:val="24"/>
                <w:lang w:eastAsia="en-GB"/>
                <w14:ligatures w14:val="standardContextual"/>
              </w:rPr>
              <w:tab/>
            </w:r>
            <w:r w:rsidRPr="004B699D">
              <w:rPr>
                <w:rStyle w:val="Hyperlink"/>
              </w:rPr>
              <w:t>NICE - UK Prevalence of Sinusitis</w:t>
            </w:r>
            <w:r>
              <w:rPr>
                <w:webHidden/>
              </w:rPr>
              <w:tab/>
            </w:r>
            <w:r>
              <w:rPr>
                <w:webHidden/>
              </w:rPr>
              <w:fldChar w:fldCharType="begin"/>
            </w:r>
            <w:r>
              <w:rPr>
                <w:webHidden/>
              </w:rPr>
              <w:instrText xml:space="preserve"> PAGEREF _Toc161214017 \h </w:instrText>
            </w:r>
            <w:r>
              <w:rPr>
                <w:webHidden/>
              </w:rPr>
            </w:r>
            <w:r>
              <w:rPr>
                <w:webHidden/>
              </w:rPr>
              <w:fldChar w:fldCharType="separate"/>
            </w:r>
            <w:r>
              <w:rPr>
                <w:webHidden/>
              </w:rPr>
              <w:t>9</w:t>
            </w:r>
            <w:r>
              <w:rPr>
                <w:webHidden/>
              </w:rPr>
              <w:fldChar w:fldCharType="end"/>
            </w:r>
          </w:hyperlink>
        </w:p>
        <w:p w14:paraId="46FC317C" w14:textId="022FD47B"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18" w:history="1">
            <w:r w:rsidRPr="004B699D">
              <w:rPr>
                <w:rStyle w:val="Hyperlink"/>
              </w:rPr>
              <w:t>3.3</w:t>
            </w:r>
            <w:r>
              <w:rPr>
                <w:rFonts w:asciiTheme="minorHAnsi" w:eastAsiaTheme="minorEastAsia" w:hAnsiTheme="minorHAnsi" w:cstheme="minorBidi"/>
                <w:kern w:val="2"/>
                <w:sz w:val="24"/>
                <w:szCs w:val="24"/>
                <w:lang w:eastAsia="en-GB"/>
                <w14:ligatures w14:val="standardContextual"/>
              </w:rPr>
              <w:tab/>
            </w:r>
            <w:r w:rsidRPr="004B699D">
              <w:rPr>
                <w:rStyle w:val="Hyperlink"/>
              </w:rPr>
              <w:t>Prevalence of Chronic Sinusitis</w:t>
            </w:r>
            <w:r>
              <w:rPr>
                <w:webHidden/>
              </w:rPr>
              <w:tab/>
            </w:r>
            <w:r>
              <w:rPr>
                <w:webHidden/>
              </w:rPr>
              <w:fldChar w:fldCharType="begin"/>
            </w:r>
            <w:r>
              <w:rPr>
                <w:webHidden/>
              </w:rPr>
              <w:instrText xml:space="preserve"> PAGEREF _Toc161214018 \h </w:instrText>
            </w:r>
            <w:r>
              <w:rPr>
                <w:webHidden/>
              </w:rPr>
            </w:r>
            <w:r>
              <w:rPr>
                <w:webHidden/>
              </w:rPr>
              <w:fldChar w:fldCharType="separate"/>
            </w:r>
            <w:r>
              <w:rPr>
                <w:webHidden/>
              </w:rPr>
              <w:t>9</w:t>
            </w:r>
            <w:r>
              <w:rPr>
                <w:webHidden/>
              </w:rPr>
              <w:fldChar w:fldCharType="end"/>
            </w:r>
          </w:hyperlink>
        </w:p>
        <w:p w14:paraId="540329AD" w14:textId="3CC59F0E"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19" w:history="1">
            <w:r w:rsidRPr="004B699D">
              <w:rPr>
                <w:rStyle w:val="Hyperlink"/>
              </w:rPr>
              <w:t>3.4</w:t>
            </w:r>
            <w:r>
              <w:rPr>
                <w:rFonts w:asciiTheme="minorHAnsi" w:eastAsiaTheme="minorEastAsia" w:hAnsiTheme="minorHAnsi" w:cstheme="minorBidi"/>
                <w:kern w:val="2"/>
                <w:sz w:val="24"/>
                <w:szCs w:val="24"/>
                <w:lang w:eastAsia="en-GB"/>
                <w14:ligatures w14:val="standardContextual"/>
              </w:rPr>
              <w:tab/>
            </w:r>
            <w:r w:rsidRPr="004B699D">
              <w:rPr>
                <w:rStyle w:val="Hyperlink"/>
              </w:rPr>
              <w:t>Understanding Local Prevalence</w:t>
            </w:r>
            <w:r>
              <w:rPr>
                <w:webHidden/>
              </w:rPr>
              <w:tab/>
            </w:r>
            <w:r>
              <w:rPr>
                <w:webHidden/>
              </w:rPr>
              <w:fldChar w:fldCharType="begin"/>
            </w:r>
            <w:r>
              <w:rPr>
                <w:webHidden/>
              </w:rPr>
              <w:instrText xml:space="preserve"> PAGEREF _Toc161214019 \h </w:instrText>
            </w:r>
            <w:r>
              <w:rPr>
                <w:webHidden/>
              </w:rPr>
            </w:r>
            <w:r>
              <w:rPr>
                <w:webHidden/>
              </w:rPr>
              <w:fldChar w:fldCharType="separate"/>
            </w:r>
            <w:r>
              <w:rPr>
                <w:webHidden/>
              </w:rPr>
              <w:t>10</w:t>
            </w:r>
            <w:r>
              <w:rPr>
                <w:webHidden/>
              </w:rPr>
              <w:fldChar w:fldCharType="end"/>
            </w:r>
          </w:hyperlink>
        </w:p>
        <w:p w14:paraId="1862C491" w14:textId="308AF311"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20" w:history="1">
            <w:r w:rsidRPr="004B699D">
              <w:rPr>
                <w:rStyle w:val="Hyperlink"/>
              </w:rPr>
              <w:t>3.5</w:t>
            </w:r>
            <w:r>
              <w:rPr>
                <w:rFonts w:asciiTheme="minorHAnsi" w:eastAsiaTheme="minorEastAsia" w:hAnsiTheme="minorHAnsi" w:cstheme="minorBidi"/>
                <w:kern w:val="2"/>
                <w:sz w:val="24"/>
                <w:szCs w:val="24"/>
                <w:lang w:eastAsia="en-GB"/>
                <w14:ligatures w14:val="standardContextual"/>
              </w:rPr>
              <w:tab/>
            </w:r>
            <w:r w:rsidRPr="004B699D">
              <w:rPr>
                <w:rStyle w:val="Hyperlink"/>
              </w:rPr>
              <w:t>Hospital Episode Statistics (HES) Data</w:t>
            </w:r>
            <w:r>
              <w:rPr>
                <w:webHidden/>
              </w:rPr>
              <w:tab/>
            </w:r>
            <w:r>
              <w:rPr>
                <w:webHidden/>
              </w:rPr>
              <w:fldChar w:fldCharType="begin"/>
            </w:r>
            <w:r>
              <w:rPr>
                <w:webHidden/>
              </w:rPr>
              <w:instrText xml:space="preserve"> PAGEREF _Toc161214020 \h </w:instrText>
            </w:r>
            <w:r>
              <w:rPr>
                <w:webHidden/>
              </w:rPr>
            </w:r>
            <w:r>
              <w:rPr>
                <w:webHidden/>
              </w:rPr>
              <w:fldChar w:fldCharType="separate"/>
            </w:r>
            <w:r>
              <w:rPr>
                <w:webHidden/>
              </w:rPr>
              <w:t>10</w:t>
            </w:r>
            <w:r>
              <w:rPr>
                <w:webHidden/>
              </w:rPr>
              <w:fldChar w:fldCharType="end"/>
            </w:r>
          </w:hyperlink>
        </w:p>
        <w:p w14:paraId="201BA5AD" w14:textId="01C52A83"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21" w:history="1">
            <w:r w:rsidRPr="004B699D">
              <w:rPr>
                <w:rStyle w:val="Hyperlink"/>
              </w:rPr>
              <w:t>3.6</w:t>
            </w:r>
            <w:r>
              <w:rPr>
                <w:rFonts w:asciiTheme="minorHAnsi" w:eastAsiaTheme="minorEastAsia" w:hAnsiTheme="minorHAnsi" w:cstheme="minorBidi"/>
                <w:kern w:val="2"/>
                <w:sz w:val="24"/>
                <w:szCs w:val="24"/>
                <w:lang w:eastAsia="en-GB"/>
                <w14:ligatures w14:val="standardContextual"/>
              </w:rPr>
              <w:tab/>
            </w:r>
            <w:r w:rsidRPr="004B699D">
              <w:rPr>
                <w:rStyle w:val="Hyperlink"/>
              </w:rPr>
              <w:t>Clinical codes</w:t>
            </w:r>
            <w:r>
              <w:rPr>
                <w:webHidden/>
              </w:rPr>
              <w:tab/>
            </w:r>
            <w:r>
              <w:rPr>
                <w:webHidden/>
              </w:rPr>
              <w:fldChar w:fldCharType="begin"/>
            </w:r>
            <w:r>
              <w:rPr>
                <w:webHidden/>
              </w:rPr>
              <w:instrText xml:space="preserve"> PAGEREF _Toc161214021 \h </w:instrText>
            </w:r>
            <w:r>
              <w:rPr>
                <w:webHidden/>
              </w:rPr>
            </w:r>
            <w:r>
              <w:rPr>
                <w:webHidden/>
              </w:rPr>
              <w:fldChar w:fldCharType="separate"/>
            </w:r>
            <w:r>
              <w:rPr>
                <w:webHidden/>
              </w:rPr>
              <w:t>10</w:t>
            </w:r>
            <w:r>
              <w:rPr>
                <w:webHidden/>
              </w:rPr>
              <w:fldChar w:fldCharType="end"/>
            </w:r>
          </w:hyperlink>
        </w:p>
        <w:p w14:paraId="5FAF9DC3" w14:textId="365857AC" w:rsidR="002945E9" w:rsidRDefault="002945E9" w:rsidP="00F73BC4">
          <w:pPr>
            <w:pStyle w:val="TOC1"/>
            <w:ind w:right="-578"/>
            <w:rPr>
              <w:rFonts w:asciiTheme="minorHAnsi" w:eastAsiaTheme="minorEastAsia" w:hAnsiTheme="minorHAnsi" w:cstheme="minorBidi"/>
              <w:b w:val="0"/>
              <w:iCs w:val="0"/>
              <w:noProof/>
              <w:kern w:val="2"/>
              <w:sz w:val="24"/>
              <w:lang w:eastAsia="en-GB"/>
              <w14:ligatures w14:val="standardContextual"/>
            </w:rPr>
          </w:pPr>
          <w:hyperlink w:anchor="_Toc161214022" w:history="1">
            <w:r w:rsidRPr="004B699D">
              <w:rPr>
                <w:rStyle w:val="Hyperlink"/>
                <w:noProof/>
              </w:rPr>
              <w:t>4.</w:t>
            </w:r>
            <w:r>
              <w:rPr>
                <w:rFonts w:asciiTheme="minorHAnsi" w:eastAsiaTheme="minorEastAsia" w:hAnsiTheme="minorHAnsi" w:cstheme="minorBidi"/>
                <w:b w:val="0"/>
                <w:iCs w:val="0"/>
                <w:noProof/>
                <w:kern w:val="2"/>
                <w:sz w:val="24"/>
                <w:lang w:eastAsia="en-GB"/>
                <w14:ligatures w14:val="standardContextual"/>
              </w:rPr>
              <w:tab/>
            </w:r>
            <w:r w:rsidRPr="004B699D">
              <w:rPr>
                <w:rStyle w:val="Hyperlink"/>
                <w:noProof/>
              </w:rPr>
              <w:t>Business case development</w:t>
            </w:r>
            <w:r>
              <w:rPr>
                <w:noProof/>
                <w:webHidden/>
              </w:rPr>
              <w:tab/>
            </w:r>
            <w:r>
              <w:rPr>
                <w:noProof/>
                <w:webHidden/>
              </w:rPr>
              <w:fldChar w:fldCharType="begin"/>
            </w:r>
            <w:r>
              <w:rPr>
                <w:noProof/>
                <w:webHidden/>
              </w:rPr>
              <w:instrText xml:space="preserve"> PAGEREF _Toc161214022 \h </w:instrText>
            </w:r>
            <w:r>
              <w:rPr>
                <w:noProof/>
                <w:webHidden/>
              </w:rPr>
            </w:r>
            <w:r>
              <w:rPr>
                <w:noProof/>
                <w:webHidden/>
              </w:rPr>
              <w:fldChar w:fldCharType="separate"/>
            </w:r>
            <w:r>
              <w:rPr>
                <w:noProof/>
                <w:webHidden/>
              </w:rPr>
              <w:t>12</w:t>
            </w:r>
            <w:r>
              <w:rPr>
                <w:noProof/>
                <w:webHidden/>
              </w:rPr>
              <w:fldChar w:fldCharType="end"/>
            </w:r>
          </w:hyperlink>
        </w:p>
        <w:p w14:paraId="6F44195B" w14:textId="335D54A5"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23" w:history="1">
            <w:r w:rsidRPr="004B699D">
              <w:rPr>
                <w:rStyle w:val="Hyperlink"/>
              </w:rPr>
              <w:t>4.1</w:t>
            </w:r>
            <w:r>
              <w:rPr>
                <w:rFonts w:asciiTheme="minorHAnsi" w:eastAsiaTheme="minorEastAsia" w:hAnsiTheme="minorHAnsi" w:cstheme="minorBidi"/>
                <w:kern w:val="2"/>
                <w:sz w:val="24"/>
                <w:szCs w:val="24"/>
                <w:lang w:eastAsia="en-GB"/>
                <w14:ligatures w14:val="standardContextual"/>
              </w:rPr>
              <w:tab/>
            </w:r>
            <w:r w:rsidRPr="004B699D">
              <w:rPr>
                <w:rStyle w:val="Hyperlink"/>
              </w:rPr>
              <w:t>Business Case Guide</w:t>
            </w:r>
            <w:r>
              <w:rPr>
                <w:webHidden/>
              </w:rPr>
              <w:tab/>
            </w:r>
            <w:r>
              <w:rPr>
                <w:webHidden/>
              </w:rPr>
              <w:fldChar w:fldCharType="begin"/>
            </w:r>
            <w:r>
              <w:rPr>
                <w:webHidden/>
              </w:rPr>
              <w:instrText xml:space="preserve"> PAGEREF _Toc161214023 \h </w:instrText>
            </w:r>
            <w:r>
              <w:rPr>
                <w:webHidden/>
              </w:rPr>
            </w:r>
            <w:r>
              <w:rPr>
                <w:webHidden/>
              </w:rPr>
              <w:fldChar w:fldCharType="separate"/>
            </w:r>
            <w:r>
              <w:rPr>
                <w:webHidden/>
              </w:rPr>
              <w:t>12</w:t>
            </w:r>
            <w:r>
              <w:rPr>
                <w:webHidden/>
              </w:rPr>
              <w:fldChar w:fldCharType="end"/>
            </w:r>
          </w:hyperlink>
        </w:p>
        <w:p w14:paraId="228D97E5" w14:textId="54820AC8"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24" w:history="1">
            <w:r w:rsidRPr="004B699D">
              <w:rPr>
                <w:rStyle w:val="Hyperlink"/>
              </w:rPr>
              <w:t>4.2</w:t>
            </w:r>
            <w:r>
              <w:rPr>
                <w:rFonts w:asciiTheme="minorHAnsi" w:eastAsiaTheme="minorEastAsia" w:hAnsiTheme="minorHAnsi" w:cstheme="minorBidi"/>
                <w:kern w:val="2"/>
                <w:sz w:val="24"/>
                <w:szCs w:val="24"/>
                <w:lang w:eastAsia="en-GB"/>
                <w14:ligatures w14:val="standardContextual"/>
              </w:rPr>
              <w:tab/>
            </w:r>
            <w:r w:rsidRPr="004B699D">
              <w:rPr>
                <w:rStyle w:val="Hyperlink"/>
                <w:shd w:val="clear" w:color="auto" w:fill="FFFFFF"/>
              </w:rPr>
              <w:t>NICE Resource Impact Tool</w:t>
            </w:r>
            <w:r>
              <w:rPr>
                <w:webHidden/>
              </w:rPr>
              <w:tab/>
            </w:r>
            <w:r>
              <w:rPr>
                <w:webHidden/>
              </w:rPr>
              <w:fldChar w:fldCharType="begin"/>
            </w:r>
            <w:r>
              <w:rPr>
                <w:webHidden/>
              </w:rPr>
              <w:instrText xml:space="preserve"> PAGEREF _Toc161214024 \h </w:instrText>
            </w:r>
            <w:r>
              <w:rPr>
                <w:webHidden/>
              </w:rPr>
            </w:r>
            <w:r>
              <w:rPr>
                <w:webHidden/>
              </w:rPr>
              <w:fldChar w:fldCharType="separate"/>
            </w:r>
            <w:r>
              <w:rPr>
                <w:webHidden/>
              </w:rPr>
              <w:t>12</w:t>
            </w:r>
            <w:r>
              <w:rPr>
                <w:webHidden/>
              </w:rPr>
              <w:fldChar w:fldCharType="end"/>
            </w:r>
          </w:hyperlink>
        </w:p>
        <w:p w14:paraId="2D08EBF5" w14:textId="129EE5D1"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25" w:history="1">
            <w:r w:rsidRPr="004B699D">
              <w:rPr>
                <w:rStyle w:val="Hyperlink"/>
              </w:rPr>
              <w:t>4.3</w:t>
            </w:r>
            <w:r>
              <w:rPr>
                <w:rFonts w:asciiTheme="minorHAnsi" w:eastAsiaTheme="minorEastAsia" w:hAnsiTheme="minorHAnsi" w:cstheme="minorBidi"/>
                <w:kern w:val="2"/>
                <w:sz w:val="24"/>
                <w:szCs w:val="24"/>
                <w:lang w:eastAsia="en-GB"/>
                <w14:ligatures w14:val="standardContextual"/>
              </w:rPr>
              <w:tab/>
            </w:r>
            <w:r w:rsidRPr="004B699D">
              <w:rPr>
                <w:rStyle w:val="Hyperlink"/>
              </w:rPr>
              <w:t>Setting up the awake treatment room – Equipment &amp; Costs</w:t>
            </w:r>
            <w:r>
              <w:rPr>
                <w:webHidden/>
              </w:rPr>
              <w:tab/>
            </w:r>
            <w:r>
              <w:rPr>
                <w:webHidden/>
              </w:rPr>
              <w:fldChar w:fldCharType="begin"/>
            </w:r>
            <w:r>
              <w:rPr>
                <w:webHidden/>
              </w:rPr>
              <w:instrText xml:space="preserve"> PAGEREF _Toc161214025 \h </w:instrText>
            </w:r>
            <w:r>
              <w:rPr>
                <w:webHidden/>
              </w:rPr>
            </w:r>
            <w:r>
              <w:rPr>
                <w:webHidden/>
              </w:rPr>
              <w:fldChar w:fldCharType="separate"/>
            </w:r>
            <w:r>
              <w:rPr>
                <w:webHidden/>
              </w:rPr>
              <w:t>13</w:t>
            </w:r>
            <w:r>
              <w:rPr>
                <w:webHidden/>
              </w:rPr>
              <w:fldChar w:fldCharType="end"/>
            </w:r>
          </w:hyperlink>
        </w:p>
        <w:p w14:paraId="4A50DF95" w14:textId="051000DF"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26" w:history="1">
            <w:r w:rsidRPr="004B699D">
              <w:rPr>
                <w:rStyle w:val="Hyperlink"/>
              </w:rPr>
              <w:t>4.4</w:t>
            </w:r>
            <w:r>
              <w:rPr>
                <w:rFonts w:asciiTheme="minorHAnsi" w:eastAsiaTheme="minorEastAsia" w:hAnsiTheme="minorHAnsi" w:cstheme="minorBidi"/>
                <w:kern w:val="2"/>
                <w:sz w:val="24"/>
                <w:szCs w:val="24"/>
                <w:lang w:eastAsia="en-GB"/>
                <w14:ligatures w14:val="standardContextual"/>
              </w:rPr>
              <w:tab/>
            </w:r>
            <w:r w:rsidRPr="004B699D">
              <w:rPr>
                <w:rStyle w:val="Hyperlink"/>
              </w:rPr>
              <w:t>Stryker’s Budget Impact Model</w:t>
            </w:r>
            <w:r>
              <w:rPr>
                <w:webHidden/>
              </w:rPr>
              <w:tab/>
            </w:r>
            <w:r>
              <w:rPr>
                <w:webHidden/>
              </w:rPr>
              <w:fldChar w:fldCharType="begin"/>
            </w:r>
            <w:r>
              <w:rPr>
                <w:webHidden/>
              </w:rPr>
              <w:instrText xml:space="preserve"> PAGEREF _Toc161214026 \h </w:instrText>
            </w:r>
            <w:r>
              <w:rPr>
                <w:webHidden/>
              </w:rPr>
            </w:r>
            <w:r>
              <w:rPr>
                <w:webHidden/>
              </w:rPr>
              <w:fldChar w:fldCharType="separate"/>
            </w:r>
            <w:r>
              <w:rPr>
                <w:webHidden/>
              </w:rPr>
              <w:t>13</w:t>
            </w:r>
            <w:r>
              <w:rPr>
                <w:webHidden/>
              </w:rPr>
              <w:fldChar w:fldCharType="end"/>
            </w:r>
          </w:hyperlink>
        </w:p>
        <w:p w14:paraId="1B9E3F35" w14:textId="1D2F9B07"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27" w:history="1">
            <w:r w:rsidRPr="004B699D">
              <w:rPr>
                <w:rStyle w:val="Hyperlink"/>
              </w:rPr>
              <w:t>4.5</w:t>
            </w:r>
            <w:r>
              <w:rPr>
                <w:rFonts w:asciiTheme="minorHAnsi" w:eastAsiaTheme="minorEastAsia" w:hAnsiTheme="minorHAnsi" w:cstheme="minorBidi"/>
                <w:kern w:val="2"/>
                <w:sz w:val="24"/>
                <w:szCs w:val="24"/>
                <w:lang w:eastAsia="en-GB"/>
                <w14:ligatures w14:val="standardContextual"/>
              </w:rPr>
              <w:tab/>
            </w:r>
            <w:r w:rsidRPr="004B699D">
              <w:rPr>
                <w:rStyle w:val="Hyperlink"/>
              </w:rPr>
              <w:t>Stryker’s Business Case Development Approach</w:t>
            </w:r>
            <w:r>
              <w:rPr>
                <w:webHidden/>
              </w:rPr>
              <w:tab/>
            </w:r>
            <w:r>
              <w:rPr>
                <w:webHidden/>
              </w:rPr>
              <w:fldChar w:fldCharType="begin"/>
            </w:r>
            <w:r>
              <w:rPr>
                <w:webHidden/>
              </w:rPr>
              <w:instrText xml:space="preserve"> PAGEREF _Toc161214027 \h </w:instrText>
            </w:r>
            <w:r>
              <w:rPr>
                <w:webHidden/>
              </w:rPr>
            </w:r>
            <w:r>
              <w:rPr>
                <w:webHidden/>
              </w:rPr>
              <w:fldChar w:fldCharType="separate"/>
            </w:r>
            <w:r>
              <w:rPr>
                <w:webHidden/>
              </w:rPr>
              <w:t>13</w:t>
            </w:r>
            <w:r>
              <w:rPr>
                <w:webHidden/>
              </w:rPr>
              <w:fldChar w:fldCharType="end"/>
            </w:r>
          </w:hyperlink>
        </w:p>
        <w:p w14:paraId="20EB9332" w14:textId="7F4D6CD5"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28" w:history="1">
            <w:r w:rsidRPr="004B699D">
              <w:rPr>
                <w:rStyle w:val="Hyperlink"/>
              </w:rPr>
              <w:t>4.6</w:t>
            </w:r>
            <w:r>
              <w:rPr>
                <w:rFonts w:asciiTheme="minorHAnsi" w:eastAsiaTheme="minorEastAsia" w:hAnsiTheme="minorHAnsi" w:cstheme="minorBidi"/>
                <w:kern w:val="2"/>
                <w:sz w:val="24"/>
                <w:szCs w:val="24"/>
                <w:lang w:eastAsia="en-GB"/>
                <w14:ligatures w14:val="standardContextual"/>
              </w:rPr>
              <w:tab/>
            </w:r>
            <w:r w:rsidRPr="004B699D">
              <w:rPr>
                <w:rStyle w:val="Hyperlink"/>
              </w:rPr>
              <w:t>Case Studies</w:t>
            </w:r>
            <w:r>
              <w:rPr>
                <w:webHidden/>
              </w:rPr>
              <w:tab/>
            </w:r>
            <w:r>
              <w:rPr>
                <w:webHidden/>
              </w:rPr>
              <w:fldChar w:fldCharType="begin"/>
            </w:r>
            <w:r>
              <w:rPr>
                <w:webHidden/>
              </w:rPr>
              <w:instrText xml:space="preserve"> PAGEREF _Toc161214028 \h </w:instrText>
            </w:r>
            <w:r>
              <w:rPr>
                <w:webHidden/>
              </w:rPr>
            </w:r>
            <w:r>
              <w:rPr>
                <w:webHidden/>
              </w:rPr>
              <w:fldChar w:fldCharType="separate"/>
            </w:r>
            <w:r>
              <w:rPr>
                <w:webHidden/>
              </w:rPr>
              <w:t>14</w:t>
            </w:r>
            <w:r>
              <w:rPr>
                <w:webHidden/>
              </w:rPr>
              <w:fldChar w:fldCharType="end"/>
            </w:r>
          </w:hyperlink>
        </w:p>
        <w:p w14:paraId="087AAED3" w14:textId="236E70B8"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29" w:history="1">
            <w:r w:rsidRPr="004B699D">
              <w:rPr>
                <w:rStyle w:val="Hyperlink"/>
              </w:rPr>
              <w:t>4.7</w:t>
            </w:r>
            <w:r>
              <w:rPr>
                <w:rFonts w:asciiTheme="minorHAnsi" w:eastAsiaTheme="minorEastAsia" w:hAnsiTheme="minorHAnsi" w:cstheme="minorBidi"/>
                <w:kern w:val="2"/>
                <w:sz w:val="24"/>
                <w:szCs w:val="24"/>
                <w:lang w:eastAsia="en-GB"/>
                <w14:ligatures w14:val="standardContextual"/>
              </w:rPr>
              <w:tab/>
            </w:r>
            <w:r w:rsidRPr="004B699D">
              <w:rPr>
                <w:rStyle w:val="Hyperlink"/>
              </w:rPr>
              <w:t>Q&amp;A – Mr Jonathan Joseph</w:t>
            </w:r>
            <w:r>
              <w:rPr>
                <w:webHidden/>
              </w:rPr>
              <w:tab/>
            </w:r>
            <w:r>
              <w:rPr>
                <w:webHidden/>
              </w:rPr>
              <w:fldChar w:fldCharType="begin"/>
            </w:r>
            <w:r>
              <w:rPr>
                <w:webHidden/>
              </w:rPr>
              <w:instrText xml:space="preserve"> PAGEREF _Toc161214029 \h </w:instrText>
            </w:r>
            <w:r>
              <w:rPr>
                <w:webHidden/>
              </w:rPr>
            </w:r>
            <w:r>
              <w:rPr>
                <w:webHidden/>
              </w:rPr>
              <w:fldChar w:fldCharType="separate"/>
            </w:r>
            <w:r>
              <w:rPr>
                <w:webHidden/>
              </w:rPr>
              <w:t>14</w:t>
            </w:r>
            <w:r>
              <w:rPr>
                <w:webHidden/>
              </w:rPr>
              <w:fldChar w:fldCharType="end"/>
            </w:r>
          </w:hyperlink>
        </w:p>
        <w:p w14:paraId="659176F8" w14:textId="47F52BCA" w:rsidR="002945E9" w:rsidRDefault="002945E9" w:rsidP="00F73BC4">
          <w:pPr>
            <w:pStyle w:val="TOC1"/>
            <w:ind w:right="-578"/>
            <w:rPr>
              <w:rFonts w:asciiTheme="minorHAnsi" w:eastAsiaTheme="minorEastAsia" w:hAnsiTheme="minorHAnsi" w:cstheme="minorBidi"/>
              <w:b w:val="0"/>
              <w:iCs w:val="0"/>
              <w:noProof/>
              <w:kern w:val="2"/>
              <w:sz w:val="24"/>
              <w:lang w:eastAsia="en-GB"/>
              <w14:ligatures w14:val="standardContextual"/>
            </w:rPr>
          </w:pPr>
          <w:hyperlink w:anchor="_Toc161214030" w:history="1">
            <w:r w:rsidRPr="004B699D">
              <w:rPr>
                <w:rStyle w:val="Hyperlink"/>
                <w:noProof/>
              </w:rPr>
              <w:t>5.</w:t>
            </w:r>
            <w:r>
              <w:rPr>
                <w:rFonts w:asciiTheme="minorHAnsi" w:eastAsiaTheme="minorEastAsia" w:hAnsiTheme="minorHAnsi" w:cstheme="minorBidi"/>
                <w:b w:val="0"/>
                <w:iCs w:val="0"/>
                <w:noProof/>
                <w:kern w:val="2"/>
                <w:sz w:val="24"/>
                <w:lang w:eastAsia="en-GB"/>
                <w14:ligatures w14:val="standardContextual"/>
              </w:rPr>
              <w:tab/>
            </w:r>
            <w:r w:rsidRPr="004B699D">
              <w:rPr>
                <w:rStyle w:val="Hyperlink"/>
                <w:noProof/>
              </w:rPr>
              <w:t>Implementation and measurement</w:t>
            </w:r>
            <w:r>
              <w:rPr>
                <w:noProof/>
                <w:webHidden/>
              </w:rPr>
              <w:tab/>
            </w:r>
            <w:r>
              <w:rPr>
                <w:noProof/>
                <w:webHidden/>
              </w:rPr>
              <w:fldChar w:fldCharType="begin"/>
            </w:r>
            <w:r>
              <w:rPr>
                <w:noProof/>
                <w:webHidden/>
              </w:rPr>
              <w:instrText xml:space="preserve"> PAGEREF _Toc161214030 \h </w:instrText>
            </w:r>
            <w:r>
              <w:rPr>
                <w:noProof/>
                <w:webHidden/>
              </w:rPr>
            </w:r>
            <w:r>
              <w:rPr>
                <w:noProof/>
                <w:webHidden/>
              </w:rPr>
              <w:fldChar w:fldCharType="separate"/>
            </w:r>
            <w:r>
              <w:rPr>
                <w:noProof/>
                <w:webHidden/>
              </w:rPr>
              <w:t>16</w:t>
            </w:r>
            <w:r>
              <w:rPr>
                <w:noProof/>
                <w:webHidden/>
              </w:rPr>
              <w:fldChar w:fldCharType="end"/>
            </w:r>
          </w:hyperlink>
        </w:p>
        <w:p w14:paraId="188DE947" w14:textId="37C7483E"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31" w:history="1">
            <w:r w:rsidRPr="004B699D">
              <w:rPr>
                <w:rStyle w:val="Hyperlink"/>
              </w:rPr>
              <w:t>5.1</w:t>
            </w:r>
            <w:r>
              <w:rPr>
                <w:rFonts w:asciiTheme="minorHAnsi" w:eastAsiaTheme="minorEastAsia" w:hAnsiTheme="minorHAnsi" w:cstheme="minorBidi"/>
                <w:kern w:val="2"/>
                <w:sz w:val="24"/>
                <w:szCs w:val="24"/>
                <w:lang w:eastAsia="en-GB"/>
                <w14:ligatures w14:val="standardContextual"/>
              </w:rPr>
              <w:tab/>
            </w:r>
            <w:r w:rsidRPr="004B699D">
              <w:rPr>
                <w:rStyle w:val="Hyperlink"/>
              </w:rPr>
              <w:t>Patient Pathway</w:t>
            </w:r>
            <w:r>
              <w:rPr>
                <w:webHidden/>
              </w:rPr>
              <w:tab/>
            </w:r>
            <w:r>
              <w:rPr>
                <w:webHidden/>
              </w:rPr>
              <w:fldChar w:fldCharType="begin"/>
            </w:r>
            <w:r>
              <w:rPr>
                <w:webHidden/>
              </w:rPr>
              <w:instrText xml:space="preserve"> PAGEREF _Toc161214031 \h </w:instrText>
            </w:r>
            <w:r>
              <w:rPr>
                <w:webHidden/>
              </w:rPr>
            </w:r>
            <w:r>
              <w:rPr>
                <w:webHidden/>
              </w:rPr>
              <w:fldChar w:fldCharType="separate"/>
            </w:r>
            <w:r>
              <w:rPr>
                <w:webHidden/>
              </w:rPr>
              <w:t>16</w:t>
            </w:r>
            <w:r>
              <w:rPr>
                <w:webHidden/>
              </w:rPr>
              <w:fldChar w:fldCharType="end"/>
            </w:r>
          </w:hyperlink>
        </w:p>
        <w:p w14:paraId="173B12D3" w14:textId="4FC7C009"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32" w:history="1">
            <w:r w:rsidRPr="004B699D">
              <w:rPr>
                <w:rStyle w:val="Hyperlink"/>
              </w:rPr>
              <w:t>5.2</w:t>
            </w:r>
            <w:r>
              <w:rPr>
                <w:rFonts w:asciiTheme="minorHAnsi" w:eastAsiaTheme="minorEastAsia" w:hAnsiTheme="minorHAnsi" w:cstheme="minorBidi"/>
                <w:kern w:val="2"/>
                <w:sz w:val="24"/>
                <w:szCs w:val="24"/>
                <w:lang w:eastAsia="en-GB"/>
                <w14:ligatures w14:val="standardContextual"/>
              </w:rPr>
              <w:tab/>
            </w:r>
            <w:r w:rsidRPr="004B699D">
              <w:rPr>
                <w:rStyle w:val="Hyperlink"/>
              </w:rPr>
              <w:t>Proposed Clinical Pathway for XprESS</w:t>
            </w:r>
            <w:r>
              <w:rPr>
                <w:webHidden/>
              </w:rPr>
              <w:tab/>
            </w:r>
            <w:r>
              <w:rPr>
                <w:webHidden/>
              </w:rPr>
              <w:fldChar w:fldCharType="begin"/>
            </w:r>
            <w:r>
              <w:rPr>
                <w:webHidden/>
              </w:rPr>
              <w:instrText xml:space="preserve"> PAGEREF _Toc161214032 \h </w:instrText>
            </w:r>
            <w:r>
              <w:rPr>
                <w:webHidden/>
              </w:rPr>
            </w:r>
            <w:r>
              <w:rPr>
                <w:webHidden/>
              </w:rPr>
              <w:fldChar w:fldCharType="separate"/>
            </w:r>
            <w:r>
              <w:rPr>
                <w:webHidden/>
              </w:rPr>
              <w:t>17</w:t>
            </w:r>
            <w:r>
              <w:rPr>
                <w:webHidden/>
              </w:rPr>
              <w:fldChar w:fldCharType="end"/>
            </w:r>
          </w:hyperlink>
        </w:p>
        <w:p w14:paraId="504DEDCF" w14:textId="06A2657A" w:rsidR="002945E9" w:rsidRDefault="002945E9" w:rsidP="00F73BC4">
          <w:pPr>
            <w:pStyle w:val="TOC1"/>
            <w:ind w:right="-578"/>
            <w:rPr>
              <w:rFonts w:asciiTheme="minorHAnsi" w:eastAsiaTheme="minorEastAsia" w:hAnsiTheme="minorHAnsi" w:cstheme="minorBidi"/>
              <w:b w:val="0"/>
              <w:iCs w:val="0"/>
              <w:noProof/>
              <w:kern w:val="2"/>
              <w:sz w:val="24"/>
              <w:lang w:eastAsia="en-GB"/>
              <w14:ligatures w14:val="standardContextual"/>
            </w:rPr>
          </w:pPr>
          <w:hyperlink w:anchor="_Toc161214033" w:history="1">
            <w:r w:rsidRPr="004B699D">
              <w:rPr>
                <w:rStyle w:val="Hyperlink"/>
                <w:noProof/>
              </w:rPr>
              <w:t>6.</w:t>
            </w:r>
            <w:r>
              <w:rPr>
                <w:rFonts w:asciiTheme="minorHAnsi" w:eastAsiaTheme="minorEastAsia" w:hAnsiTheme="minorHAnsi" w:cstheme="minorBidi"/>
                <w:b w:val="0"/>
                <w:iCs w:val="0"/>
                <w:noProof/>
                <w:kern w:val="2"/>
                <w:sz w:val="24"/>
                <w:lang w:eastAsia="en-GB"/>
                <w14:ligatures w14:val="standardContextual"/>
              </w:rPr>
              <w:tab/>
            </w:r>
            <w:r w:rsidRPr="004B699D">
              <w:rPr>
                <w:rStyle w:val="Hyperlink"/>
                <w:rFonts w:cstheme="majorBidi"/>
                <w:noProof/>
                <w:lang w:eastAsia="en-GB"/>
              </w:rPr>
              <w:t>Transition to awake surgery – what is needed?</w:t>
            </w:r>
            <w:r>
              <w:rPr>
                <w:noProof/>
                <w:webHidden/>
              </w:rPr>
              <w:tab/>
            </w:r>
            <w:r>
              <w:rPr>
                <w:noProof/>
                <w:webHidden/>
              </w:rPr>
              <w:fldChar w:fldCharType="begin"/>
            </w:r>
            <w:r>
              <w:rPr>
                <w:noProof/>
                <w:webHidden/>
              </w:rPr>
              <w:instrText xml:space="preserve"> PAGEREF _Toc161214033 \h </w:instrText>
            </w:r>
            <w:r>
              <w:rPr>
                <w:noProof/>
                <w:webHidden/>
              </w:rPr>
            </w:r>
            <w:r>
              <w:rPr>
                <w:noProof/>
                <w:webHidden/>
              </w:rPr>
              <w:fldChar w:fldCharType="separate"/>
            </w:r>
            <w:r>
              <w:rPr>
                <w:noProof/>
                <w:webHidden/>
              </w:rPr>
              <w:t>17</w:t>
            </w:r>
            <w:r>
              <w:rPr>
                <w:noProof/>
                <w:webHidden/>
              </w:rPr>
              <w:fldChar w:fldCharType="end"/>
            </w:r>
          </w:hyperlink>
        </w:p>
        <w:p w14:paraId="58A91123" w14:textId="64866A09"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34" w:history="1">
            <w:r w:rsidRPr="004B699D">
              <w:rPr>
                <w:rStyle w:val="Hyperlink"/>
              </w:rPr>
              <w:t>6.1</w:t>
            </w:r>
            <w:r>
              <w:rPr>
                <w:rFonts w:asciiTheme="minorHAnsi" w:eastAsiaTheme="minorEastAsia" w:hAnsiTheme="minorHAnsi" w:cstheme="minorBidi"/>
                <w:kern w:val="2"/>
                <w:sz w:val="24"/>
                <w:szCs w:val="24"/>
                <w:lang w:eastAsia="en-GB"/>
                <w14:ligatures w14:val="standardContextual"/>
              </w:rPr>
              <w:tab/>
            </w:r>
            <w:r w:rsidRPr="004B699D">
              <w:rPr>
                <w:rStyle w:val="Hyperlink"/>
              </w:rPr>
              <w:t>Measurements &amp; Evaluation</w:t>
            </w:r>
            <w:r>
              <w:rPr>
                <w:webHidden/>
              </w:rPr>
              <w:tab/>
            </w:r>
            <w:r>
              <w:rPr>
                <w:webHidden/>
              </w:rPr>
              <w:fldChar w:fldCharType="begin"/>
            </w:r>
            <w:r>
              <w:rPr>
                <w:webHidden/>
              </w:rPr>
              <w:instrText xml:space="preserve"> PAGEREF _Toc161214034 \h </w:instrText>
            </w:r>
            <w:r>
              <w:rPr>
                <w:webHidden/>
              </w:rPr>
            </w:r>
            <w:r>
              <w:rPr>
                <w:webHidden/>
              </w:rPr>
              <w:fldChar w:fldCharType="separate"/>
            </w:r>
            <w:r>
              <w:rPr>
                <w:webHidden/>
              </w:rPr>
              <w:t>19</w:t>
            </w:r>
            <w:r>
              <w:rPr>
                <w:webHidden/>
              </w:rPr>
              <w:fldChar w:fldCharType="end"/>
            </w:r>
          </w:hyperlink>
        </w:p>
        <w:p w14:paraId="69035DFA" w14:textId="708E5C0A" w:rsidR="002945E9" w:rsidRDefault="002945E9" w:rsidP="00F73BC4">
          <w:pPr>
            <w:pStyle w:val="TOC1"/>
            <w:ind w:right="-578"/>
            <w:rPr>
              <w:rFonts w:asciiTheme="minorHAnsi" w:eastAsiaTheme="minorEastAsia" w:hAnsiTheme="minorHAnsi" w:cstheme="minorBidi"/>
              <w:b w:val="0"/>
              <w:iCs w:val="0"/>
              <w:noProof/>
              <w:kern w:val="2"/>
              <w:sz w:val="24"/>
              <w:lang w:eastAsia="en-GB"/>
              <w14:ligatures w14:val="standardContextual"/>
            </w:rPr>
          </w:pPr>
          <w:hyperlink w:anchor="_Toc161214035" w:history="1">
            <w:r w:rsidRPr="004B699D">
              <w:rPr>
                <w:rStyle w:val="Hyperlink"/>
                <w:noProof/>
              </w:rPr>
              <w:t>7.</w:t>
            </w:r>
            <w:r>
              <w:rPr>
                <w:rFonts w:asciiTheme="minorHAnsi" w:eastAsiaTheme="minorEastAsia" w:hAnsiTheme="minorHAnsi" w:cstheme="minorBidi"/>
                <w:b w:val="0"/>
                <w:iCs w:val="0"/>
                <w:noProof/>
                <w:kern w:val="2"/>
                <w:sz w:val="24"/>
                <w:lang w:eastAsia="en-GB"/>
                <w14:ligatures w14:val="standardContextual"/>
              </w:rPr>
              <w:tab/>
            </w:r>
            <w:r w:rsidRPr="004B699D">
              <w:rPr>
                <w:rStyle w:val="Hyperlink"/>
                <w:noProof/>
              </w:rPr>
              <w:t>Stryker’s Education toolkit</w:t>
            </w:r>
            <w:r>
              <w:rPr>
                <w:noProof/>
                <w:webHidden/>
              </w:rPr>
              <w:tab/>
            </w:r>
            <w:r>
              <w:rPr>
                <w:noProof/>
                <w:webHidden/>
              </w:rPr>
              <w:fldChar w:fldCharType="begin"/>
            </w:r>
            <w:r>
              <w:rPr>
                <w:noProof/>
                <w:webHidden/>
              </w:rPr>
              <w:instrText xml:space="preserve"> PAGEREF _Toc161214035 \h </w:instrText>
            </w:r>
            <w:r>
              <w:rPr>
                <w:noProof/>
                <w:webHidden/>
              </w:rPr>
            </w:r>
            <w:r>
              <w:rPr>
                <w:noProof/>
                <w:webHidden/>
              </w:rPr>
              <w:fldChar w:fldCharType="separate"/>
            </w:r>
            <w:r>
              <w:rPr>
                <w:noProof/>
                <w:webHidden/>
              </w:rPr>
              <w:t>20</w:t>
            </w:r>
            <w:r>
              <w:rPr>
                <w:noProof/>
                <w:webHidden/>
              </w:rPr>
              <w:fldChar w:fldCharType="end"/>
            </w:r>
          </w:hyperlink>
        </w:p>
        <w:p w14:paraId="41394019" w14:textId="4FA4AEBC"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36" w:history="1">
            <w:r w:rsidRPr="004B699D">
              <w:rPr>
                <w:rStyle w:val="Hyperlink"/>
              </w:rPr>
              <w:t>7.1</w:t>
            </w:r>
            <w:r>
              <w:rPr>
                <w:rFonts w:asciiTheme="minorHAnsi" w:eastAsiaTheme="minorEastAsia" w:hAnsiTheme="minorHAnsi" w:cstheme="minorBidi"/>
                <w:kern w:val="2"/>
                <w:sz w:val="24"/>
                <w:szCs w:val="24"/>
                <w:lang w:eastAsia="en-GB"/>
                <w14:ligatures w14:val="standardContextual"/>
              </w:rPr>
              <w:tab/>
            </w:r>
            <w:r w:rsidRPr="004B699D">
              <w:rPr>
                <w:rStyle w:val="Hyperlink"/>
              </w:rPr>
              <w:t>Stryker Website Product page of the XprESS Multi Sinus Dilation System</w:t>
            </w:r>
            <w:r>
              <w:rPr>
                <w:webHidden/>
              </w:rPr>
              <w:tab/>
            </w:r>
            <w:r>
              <w:rPr>
                <w:webHidden/>
              </w:rPr>
              <w:fldChar w:fldCharType="begin"/>
            </w:r>
            <w:r>
              <w:rPr>
                <w:webHidden/>
              </w:rPr>
              <w:instrText xml:space="preserve"> PAGEREF _Toc161214036 \h </w:instrText>
            </w:r>
            <w:r>
              <w:rPr>
                <w:webHidden/>
              </w:rPr>
            </w:r>
            <w:r>
              <w:rPr>
                <w:webHidden/>
              </w:rPr>
              <w:fldChar w:fldCharType="separate"/>
            </w:r>
            <w:r>
              <w:rPr>
                <w:webHidden/>
              </w:rPr>
              <w:t>20</w:t>
            </w:r>
            <w:r>
              <w:rPr>
                <w:webHidden/>
              </w:rPr>
              <w:fldChar w:fldCharType="end"/>
            </w:r>
          </w:hyperlink>
        </w:p>
        <w:p w14:paraId="4C5CD7B9" w14:textId="02CC3BE5"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37" w:history="1">
            <w:r w:rsidRPr="004B699D">
              <w:rPr>
                <w:rStyle w:val="Hyperlink"/>
              </w:rPr>
              <w:t>7.2</w:t>
            </w:r>
            <w:r>
              <w:rPr>
                <w:rFonts w:asciiTheme="minorHAnsi" w:eastAsiaTheme="minorEastAsia" w:hAnsiTheme="minorHAnsi" w:cstheme="minorBidi"/>
                <w:kern w:val="2"/>
                <w:sz w:val="24"/>
                <w:szCs w:val="24"/>
                <w:lang w:eastAsia="en-GB"/>
                <w14:ligatures w14:val="standardContextual"/>
              </w:rPr>
              <w:tab/>
            </w:r>
            <w:r w:rsidRPr="004B699D">
              <w:rPr>
                <w:rStyle w:val="Hyperlink"/>
              </w:rPr>
              <w:t>Stryker XprESS Multi Sinus Dilation System Procedure Brochure</w:t>
            </w:r>
            <w:r>
              <w:rPr>
                <w:webHidden/>
              </w:rPr>
              <w:tab/>
            </w:r>
            <w:r>
              <w:rPr>
                <w:webHidden/>
              </w:rPr>
              <w:fldChar w:fldCharType="begin"/>
            </w:r>
            <w:r>
              <w:rPr>
                <w:webHidden/>
              </w:rPr>
              <w:instrText xml:space="preserve"> PAGEREF _Toc161214037 \h </w:instrText>
            </w:r>
            <w:r>
              <w:rPr>
                <w:webHidden/>
              </w:rPr>
            </w:r>
            <w:r>
              <w:rPr>
                <w:webHidden/>
              </w:rPr>
              <w:fldChar w:fldCharType="separate"/>
            </w:r>
            <w:r>
              <w:rPr>
                <w:webHidden/>
              </w:rPr>
              <w:t>20</w:t>
            </w:r>
            <w:r>
              <w:rPr>
                <w:webHidden/>
              </w:rPr>
              <w:fldChar w:fldCharType="end"/>
            </w:r>
          </w:hyperlink>
        </w:p>
        <w:p w14:paraId="20CCA97A" w14:textId="04EAFFF1"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38" w:history="1">
            <w:r w:rsidRPr="004B699D">
              <w:rPr>
                <w:rStyle w:val="Hyperlink"/>
              </w:rPr>
              <w:t>7.3</w:t>
            </w:r>
            <w:r>
              <w:rPr>
                <w:rFonts w:asciiTheme="minorHAnsi" w:eastAsiaTheme="minorEastAsia" w:hAnsiTheme="minorHAnsi" w:cstheme="minorBidi"/>
                <w:kern w:val="2"/>
                <w:sz w:val="24"/>
                <w:szCs w:val="24"/>
                <w:lang w:eastAsia="en-GB"/>
                <w14:ligatures w14:val="standardContextual"/>
              </w:rPr>
              <w:tab/>
            </w:r>
            <w:r w:rsidRPr="004B699D">
              <w:rPr>
                <w:rStyle w:val="Hyperlink"/>
              </w:rPr>
              <w:t>Clinical Demonstration Videos</w:t>
            </w:r>
            <w:r>
              <w:rPr>
                <w:webHidden/>
              </w:rPr>
              <w:tab/>
            </w:r>
            <w:r>
              <w:rPr>
                <w:webHidden/>
              </w:rPr>
              <w:fldChar w:fldCharType="begin"/>
            </w:r>
            <w:r>
              <w:rPr>
                <w:webHidden/>
              </w:rPr>
              <w:instrText xml:space="preserve"> PAGEREF _Toc161214038 \h </w:instrText>
            </w:r>
            <w:r>
              <w:rPr>
                <w:webHidden/>
              </w:rPr>
            </w:r>
            <w:r>
              <w:rPr>
                <w:webHidden/>
              </w:rPr>
              <w:fldChar w:fldCharType="separate"/>
            </w:r>
            <w:r>
              <w:rPr>
                <w:webHidden/>
              </w:rPr>
              <w:t>20</w:t>
            </w:r>
            <w:r>
              <w:rPr>
                <w:webHidden/>
              </w:rPr>
              <w:fldChar w:fldCharType="end"/>
            </w:r>
          </w:hyperlink>
        </w:p>
        <w:p w14:paraId="668E7BEB" w14:textId="495A6D55"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39" w:history="1">
            <w:r w:rsidRPr="004B699D">
              <w:rPr>
                <w:rStyle w:val="Hyperlink"/>
              </w:rPr>
              <w:t>7.4</w:t>
            </w:r>
            <w:r>
              <w:rPr>
                <w:rFonts w:asciiTheme="minorHAnsi" w:eastAsiaTheme="minorEastAsia" w:hAnsiTheme="minorHAnsi" w:cstheme="minorBidi"/>
                <w:kern w:val="2"/>
                <w:sz w:val="24"/>
                <w:szCs w:val="24"/>
                <w:lang w:eastAsia="en-GB"/>
                <w14:ligatures w14:val="standardContextual"/>
              </w:rPr>
              <w:tab/>
            </w:r>
            <w:r w:rsidRPr="004B699D">
              <w:rPr>
                <w:rStyle w:val="Hyperlink"/>
              </w:rPr>
              <w:t>Stryker Local Anaesthesia Protocols</w:t>
            </w:r>
            <w:r>
              <w:rPr>
                <w:webHidden/>
              </w:rPr>
              <w:tab/>
            </w:r>
            <w:r>
              <w:rPr>
                <w:webHidden/>
              </w:rPr>
              <w:fldChar w:fldCharType="begin"/>
            </w:r>
            <w:r>
              <w:rPr>
                <w:webHidden/>
              </w:rPr>
              <w:instrText xml:space="preserve"> PAGEREF _Toc161214039 \h </w:instrText>
            </w:r>
            <w:r>
              <w:rPr>
                <w:webHidden/>
              </w:rPr>
            </w:r>
            <w:r>
              <w:rPr>
                <w:webHidden/>
              </w:rPr>
              <w:fldChar w:fldCharType="separate"/>
            </w:r>
            <w:r>
              <w:rPr>
                <w:webHidden/>
              </w:rPr>
              <w:t>20</w:t>
            </w:r>
            <w:r>
              <w:rPr>
                <w:webHidden/>
              </w:rPr>
              <w:fldChar w:fldCharType="end"/>
            </w:r>
          </w:hyperlink>
        </w:p>
        <w:p w14:paraId="0334D4F8" w14:textId="57A15B25"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40" w:history="1">
            <w:r w:rsidRPr="004B699D">
              <w:rPr>
                <w:rStyle w:val="Hyperlink"/>
              </w:rPr>
              <w:t>7.5</w:t>
            </w:r>
            <w:r>
              <w:rPr>
                <w:rFonts w:asciiTheme="minorHAnsi" w:eastAsiaTheme="minorEastAsia" w:hAnsiTheme="minorHAnsi" w:cstheme="minorBidi"/>
                <w:kern w:val="2"/>
                <w:sz w:val="24"/>
                <w:szCs w:val="24"/>
                <w:lang w:eastAsia="en-GB"/>
                <w14:ligatures w14:val="standardContextual"/>
              </w:rPr>
              <w:tab/>
            </w:r>
            <w:r w:rsidRPr="004B699D">
              <w:rPr>
                <w:rStyle w:val="Hyperlink"/>
              </w:rPr>
              <w:t>Stryker Training</w:t>
            </w:r>
            <w:r>
              <w:rPr>
                <w:webHidden/>
              </w:rPr>
              <w:tab/>
            </w:r>
            <w:r>
              <w:rPr>
                <w:webHidden/>
              </w:rPr>
              <w:fldChar w:fldCharType="begin"/>
            </w:r>
            <w:r>
              <w:rPr>
                <w:webHidden/>
              </w:rPr>
              <w:instrText xml:space="preserve"> PAGEREF _Toc161214040 \h </w:instrText>
            </w:r>
            <w:r>
              <w:rPr>
                <w:webHidden/>
              </w:rPr>
            </w:r>
            <w:r>
              <w:rPr>
                <w:webHidden/>
              </w:rPr>
              <w:fldChar w:fldCharType="separate"/>
            </w:r>
            <w:r>
              <w:rPr>
                <w:webHidden/>
              </w:rPr>
              <w:t>21</w:t>
            </w:r>
            <w:r>
              <w:rPr>
                <w:webHidden/>
              </w:rPr>
              <w:fldChar w:fldCharType="end"/>
            </w:r>
          </w:hyperlink>
        </w:p>
        <w:p w14:paraId="1CDAE578" w14:textId="7AB69657"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41" w:history="1">
            <w:r w:rsidRPr="004B699D">
              <w:rPr>
                <w:rStyle w:val="Hyperlink"/>
              </w:rPr>
              <w:t>7.6</w:t>
            </w:r>
            <w:r>
              <w:rPr>
                <w:rFonts w:asciiTheme="minorHAnsi" w:eastAsiaTheme="minorEastAsia" w:hAnsiTheme="minorHAnsi" w:cstheme="minorBidi"/>
                <w:kern w:val="2"/>
                <w:sz w:val="24"/>
                <w:szCs w:val="24"/>
                <w:lang w:eastAsia="en-GB"/>
                <w14:ligatures w14:val="standardContextual"/>
              </w:rPr>
              <w:tab/>
            </w:r>
            <w:r w:rsidRPr="004B699D">
              <w:rPr>
                <w:rStyle w:val="Hyperlink"/>
              </w:rPr>
              <w:t>Chronic Sinusitis Patient Brochure</w:t>
            </w:r>
            <w:r>
              <w:rPr>
                <w:webHidden/>
              </w:rPr>
              <w:tab/>
            </w:r>
            <w:r>
              <w:rPr>
                <w:webHidden/>
              </w:rPr>
              <w:fldChar w:fldCharType="begin"/>
            </w:r>
            <w:r>
              <w:rPr>
                <w:webHidden/>
              </w:rPr>
              <w:instrText xml:space="preserve"> PAGEREF _Toc161214041 \h </w:instrText>
            </w:r>
            <w:r>
              <w:rPr>
                <w:webHidden/>
              </w:rPr>
            </w:r>
            <w:r>
              <w:rPr>
                <w:webHidden/>
              </w:rPr>
              <w:fldChar w:fldCharType="separate"/>
            </w:r>
            <w:r>
              <w:rPr>
                <w:webHidden/>
              </w:rPr>
              <w:t>21</w:t>
            </w:r>
            <w:r>
              <w:rPr>
                <w:webHidden/>
              </w:rPr>
              <w:fldChar w:fldCharType="end"/>
            </w:r>
          </w:hyperlink>
        </w:p>
        <w:p w14:paraId="14A1E8FE" w14:textId="57DF16CD"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42" w:history="1">
            <w:r w:rsidRPr="004B699D">
              <w:rPr>
                <w:rStyle w:val="Hyperlink"/>
              </w:rPr>
              <w:t>7.7</w:t>
            </w:r>
            <w:r>
              <w:rPr>
                <w:rFonts w:asciiTheme="minorHAnsi" w:eastAsiaTheme="minorEastAsia" w:hAnsiTheme="minorHAnsi" w:cstheme="minorBidi"/>
                <w:kern w:val="2"/>
                <w:sz w:val="24"/>
                <w:szCs w:val="24"/>
                <w:lang w:eastAsia="en-GB"/>
                <w14:ligatures w14:val="standardContextual"/>
              </w:rPr>
              <w:tab/>
            </w:r>
            <w:r w:rsidRPr="004B699D">
              <w:rPr>
                <w:rStyle w:val="Hyperlink"/>
              </w:rPr>
              <w:t>XprESS LoProfile Product Brochure</w:t>
            </w:r>
            <w:r>
              <w:rPr>
                <w:webHidden/>
              </w:rPr>
              <w:tab/>
            </w:r>
            <w:r>
              <w:rPr>
                <w:webHidden/>
              </w:rPr>
              <w:fldChar w:fldCharType="begin"/>
            </w:r>
            <w:r>
              <w:rPr>
                <w:webHidden/>
              </w:rPr>
              <w:instrText xml:space="preserve"> PAGEREF _Toc161214042 \h </w:instrText>
            </w:r>
            <w:r>
              <w:rPr>
                <w:webHidden/>
              </w:rPr>
            </w:r>
            <w:r>
              <w:rPr>
                <w:webHidden/>
              </w:rPr>
              <w:fldChar w:fldCharType="separate"/>
            </w:r>
            <w:r>
              <w:rPr>
                <w:webHidden/>
              </w:rPr>
              <w:t>21</w:t>
            </w:r>
            <w:r>
              <w:rPr>
                <w:webHidden/>
              </w:rPr>
              <w:fldChar w:fldCharType="end"/>
            </w:r>
          </w:hyperlink>
        </w:p>
        <w:p w14:paraId="22740BD4" w14:textId="221AE253" w:rsidR="002945E9" w:rsidRDefault="002945E9" w:rsidP="00F73BC4">
          <w:pPr>
            <w:pStyle w:val="TOC1"/>
            <w:ind w:right="-578"/>
            <w:rPr>
              <w:rFonts w:asciiTheme="minorHAnsi" w:eastAsiaTheme="minorEastAsia" w:hAnsiTheme="minorHAnsi" w:cstheme="minorBidi"/>
              <w:b w:val="0"/>
              <w:iCs w:val="0"/>
              <w:noProof/>
              <w:kern w:val="2"/>
              <w:sz w:val="24"/>
              <w:lang w:eastAsia="en-GB"/>
              <w14:ligatures w14:val="standardContextual"/>
            </w:rPr>
          </w:pPr>
          <w:hyperlink w:anchor="_Toc161214043" w:history="1">
            <w:r w:rsidRPr="004B699D">
              <w:rPr>
                <w:rStyle w:val="Hyperlink"/>
                <w:noProof/>
              </w:rPr>
              <w:t>8.</w:t>
            </w:r>
            <w:r>
              <w:rPr>
                <w:rFonts w:asciiTheme="minorHAnsi" w:eastAsiaTheme="minorEastAsia" w:hAnsiTheme="minorHAnsi" w:cstheme="minorBidi"/>
                <w:b w:val="0"/>
                <w:iCs w:val="0"/>
                <w:noProof/>
                <w:kern w:val="2"/>
                <w:sz w:val="24"/>
                <w:lang w:eastAsia="en-GB"/>
                <w14:ligatures w14:val="standardContextual"/>
              </w:rPr>
              <w:tab/>
            </w:r>
            <w:r w:rsidRPr="004B699D">
              <w:rPr>
                <w:rStyle w:val="Hyperlink"/>
                <w:noProof/>
              </w:rPr>
              <w:t>Supporting policies</w:t>
            </w:r>
            <w:r>
              <w:rPr>
                <w:noProof/>
                <w:webHidden/>
              </w:rPr>
              <w:tab/>
            </w:r>
            <w:r>
              <w:rPr>
                <w:noProof/>
                <w:webHidden/>
              </w:rPr>
              <w:fldChar w:fldCharType="begin"/>
            </w:r>
            <w:r>
              <w:rPr>
                <w:noProof/>
                <w:webHidden/>
              </w:rPr>
              <w:instrText xml:space="preserve"> PAGEREF _Toc161214043 \h </w:instrText>
            </w:r>
            <w:r>
              <w:rPr>
                <w:noProof/>
                <w:webHidden/>
              </w:rPr>
            </w:r>
            <w:r>
              <w:rPr>
                <w:noProof/>
                <w:webHidden/>
              </w:rPr>
              <w:fldChar w:fldCharType="separate"/>
            </w:r>
            <w:r>
              <w:rPr>
                <w:noProof/>
                <w:webHidden/>
              </w:rPr>
              <w:t>22</w:t>
            </w:r>
            <w:r>
              <w:rPr>
                <w:noProof/>
                <w:webHidden/>
              </w:rPr>
              <w:fldChar w:fldCharType="end"/>
            </w:r>
          </w:hyperlink>
        </w:p>
        <w:p w14:paraId="58F6764B" w14:textId="27DAF170"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44" w:history="1">
            <w:r w:rsidRPr="004B699D">
              <w:rPr>
                <w:rStyle w:val="Hyperlink"/>
              </w:rPr>
              <w:t>8.1</w:t>
            </w:r>
            <w:r>
              <w:rPr>
                <w:rFonts w:asciiTheme="minorHAnsi" w:eastAsiaTheme="minorEastAsia" w:hAnsiTheme="minorHAnsi" w:cstheme="minorBidi"/>
                <w:kern w:val="2"/>
                <w:sz w:val="24"/>
                <w:szCs w:val="24"/>
                <w:lang w:eastAsia="en-GB"/>
                <w14:ligatures w14:val="standardContextual"/>
              </w:rPr>
              <w:tab/>
            </w:r>
            <w:r w:rsidRPr="004B699D">
              <w:rPr>
                <w:rStyle w:val="Hyperlink"/>
              </w:rPr>
              <w:t>NICE Guidance - XprESS multi sinus dilation system for treating chronic sinusitis</w:t>
            </w:r>
            <w:r>
              <w:rPr>
                <w:webHidden/>
              </w:rPr>
              <w:tab/>
            </w:r>
            <w:r>
              <w:rPr>
                <w:webHidden/>
              </w:rPr>
              <w:fldChar w:fldCharType="begin"/>
            </w:r>
            <w:r>
              <w:rPr>
                <w:webHidden/>
              </w:rPr>
              <w:instrText xml:space="preserve"> PAGEREF _Toc161214044 \h </w:instrText>
            </w:r>
            <w:r>
              <w:rPr>
                <w:webHidden/>
              </w:rPr>
            </w:r>
            <w:r>
              <w:rPr>
                <w:webHidden/>
              </w:rPr>
              <w:fldChar w:fldCharType="separate"/>
            </w:r>
            <w:r>
              <w:rPr>
                <w:webHidden/>
              </w:rPr>
              <w:t>22</w:t>
            </w:r>
            <w:r>
              <w:rPr>
                <w:webHidden/>
              </w:rPr>
              <w:fldChar w:fldCharType="end"/>
            </w:r>
          </w:hyperlink>
        </w:p>
        <w:p w14:paraId="0224F085" w14:textId="2A7601EE"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45" w:history="1">
            <w:r w:rsidRPr="004B699D">
              <w:rPr>
                <w:rStyle w:val="Hyperlink"/>
              </w:rPr>
              <w:t>8.2</w:t>
            </w:r>
            <w:r>
              <w:rPr>
                <w:rFonts w:asciiTheme="minorHAnsi" w:eastAsiaTheme="minorEastAsia" w:hAnsiTheme="minorHAnsi" w:cstheme="minorBidi"/>
                <w:kern w:val="2"/>
                <w:sz w:val="24"/>
                <w:szCs w:val="24"/>
                <w:lang w:eastAsia="en-GB"/>
                <w14:ligatures w14:val="standardContextual"/>
              </w:rPr>
              <w:tab/>
            </w:r>
            <w:r w:rsidRPr="004B699D">
              <w:rPr>
                <w:rStyle w:val="Hyperlink"/>
              </w:rPr>
              <w:t>NICE Evidence Review</w:t>
            </w:r>
            <w:r>
              <w:rPr>
                <w:webHidden/>
              </w:rPr>
              <w:tab/>
            </w:r>
            <w:r>
              <w:rPr>
                <w:webHidden/>
              </w:rPr>
              <w:fldChar w:fldCharType="begin"/>
            </w:r>
            <w:r>
              <w:rPr>
                <w:webHidden/>
              </w:rPr>
              <w:instrText xml:space="preserve"> PAGEREF _Toc161214045 \h </w:instrText>
            </w:r>
            <w:r>
              <w:rPr>
                <w:webHidden/>
              </w:rPr>
            </w:r>
            <w:r>
              <w:rPr>
                <w:webHidden/>
              </w:rPr>
              <w:fldChar w:fldCharType="separate"/>
            </w:r>
            <w:r>
              <w:rPr>
                <w:webHidden/>
              </w:rPr>
              <w:t>22</w:t>
            </w:r>
            <w:r>
              <w:rPr>
                <w:webHidden/>
              </w:rPr>
              <w:fldChar w:fldCharType="end"/>
            </w:r>
          </w:hyperlink>
        </w:p>
        <w:p w14:paraId="5E2BC68D" w14:textId="58C95394"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46" w:history="1">
            <w:r w:rsidRPr="004B699D">
              <w:rPr>
                <w:rStyle w:val="Hyperlink"/>
              </w:rPr>
              <w:t>8.3</w:t>
            </w:r>
            <w:r>
              <w:rPr>
                <w:rFonts w:asciiTheme="minorHAnsi" w:eastAsiaTheme="minorEastAsia" w:hAnsiTheme="minorHAnsi" w:cstheme="minorBidi"/>
                <w:kern w:val="2"/>
                <w:sz w:val="24"/>
                <w:szCs w:val="24"/>
                <w:lang w:eastAsia="en-GB"/>
                <w14:ligatures w14:val="standardContextual"/>
              </w:rPr>
              <w:tab/>
            </w:r>
            <w:r w:rsidRPr="004B699D">
              <w:rPr>
                <w:rStyle w:val="Hyperlink"/>
              </w:rPr>
              <w:t>Stryker news – XprESS NICE recommended</w:t>
            </w:r>
            <w:r>
              <w:rPr>
                <w:webHidden/>
              </w:rPr>
              <w:tab/>
            </w:r>
            <w:r>
              <w:rPr>
                <w:webHidden/>
              </w:rPr>
              <w:fldChar w:fldCharType="begin"/>
            </w:r>
            <w:r>
              <w:rPr>
                <w:webHidden/>
              </w:rPr>
              <w:instrText xml:space="preserve"> PAGEREF _Toc161214046 \h </w:instrText>
            </w:r>
            <w:r>
              <w:rPr>
                <w:webHidden/>
              </w:rPr>
            </w:r>
            <w:r>
              <w:rPr>
                <w:webHidden/>
              </w:rPr>
              <w:fldChar w:fldCharType="separate"/>
            </w:r>
            <w:r>
              <w:rPr>
                <w:webHidden/>
              </w:rPr>
              <w:t>22</w:t>
            </w:r>
            <w:r>
              <w:rPr>
                <w:webHidden/>
              </w:rPr>
              <w:fldChar w:fldCharType="end"/>
            </w:r>
          </w:hyperlink>
        </w:p>
        <w:p w14:paraId="506CFDD2" w14:textId="0E2287DE"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47" w:history="1">
            <w:r w:rsidRPr="004B699D">
              <w:rPr>
                <w:rStyle w:val="Hyperlink"/>
              </w:rPr>
              <w:t>8.4</w:t>
            </w:r>
            <w:r>
              <w:rPr>
                <w:rFonts w:asciiTheme="minorHAnsi" w:eastAsiaTheme="minorEastAsia" w:hAnsiTheme="minorHAnsi" w:cstheme="minorBidi"/>
                <w:kern w:val="2"/>
                <w:sz w:val="24"/>
                <w:szCs w:val="24"/>
                <w:lang w:eastAsia="en-GB"/>
                <w14:ligatures w14:val="standardContextual"/>
              </w:rPr>
              <w:tab/>
            </w:r>
            <w:r w:rsidRPr="004B699D">
              <w:rPr>
                <w:rStyle w:val="Hyperlink"/>
              </w:rPr>
              <w:t>NICE guidance - Balloon catheter dilation of paranasal sinus ostia for chronic sinusitis</w:t>
            </w:r>
            <w:r>
              <w:rPr>
                <w:webHidden/>
              </w:rPr>
              <w:tab/>
            </w:r>
            <w:r>
              <w:rPr>
                <w:webHidden/>
              </w:rPr>
              <w:fldChar w:fldCharType="begin"/>
            </w:r>
            <w:r>
              <w:rPr>
                <w:webHidden/>
              </w:rPr>
              <w:instrText xml:space="preserve"> PAGEREF _Toc161214047 \h </w:instrText>
            </w:r>
            <w:r>
              <w:rPr>
                <w:webHidden/>
              </w:rPr>
            </w:r>
            <w:r>
              <w:rPr>
                <w:webHidden/>
              </w:rPr>
              <w:fldChar w:fldCharType="separate"/>
            </w:r>
            <w:r>
              <w:rPr>
                <w:webHidden/>
              </w:rPr>
              <w:t>23</w:t>
            </w:r>
            <w:r>
              <w:rPr>
                <w:webHidden/>
              </w:rPr>
              <w:fldChar w:fldCharType="end"/>
            </w:r>
          </w:hyperlink>
        </w:p>
        <w:p w14:paraId="00522FAB" w14:textId="0CF12343"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48" w:history="1">
            <w:r w:rsidRPr="004B699D">
              <w:rPr>
                <w:rStyle w:val="Hyperlink"/>
              </w:rPr>
              <w:t>8.5</w:t>
            </w:r>
            <w:r>
              <w:rPr>
                <w:rFonts w:asciiTheme="minorHAnsi" w:eastAsiaTheme="minorEastAsia" w:hAnsiTheme="minorHAnsi" w:cstheme="minorBidi"/>
                <w:kern w:val="2"/>
                <w:sz w:val="24"/>
                <w:szCs w:val="24"/>
                <w:lang w:eastAsia="en-GB"/>
                <w14:ligatures w14:val="standardContextual"/>
              </w:rPr>
              <w:tab/>
            </w:r>
            <w:r w:rsidRPr="004B699D">
              <w:rPr>
                <w:rStyle w:val="Hyperlink"/>
              </w:rPr>
              <w:t>GIRFT - National Report on ENT Surgery</w:t>
            </w:r>
            <w:r>
              <w:rPr>
                <w:webHidden/>
              </w:rPr>
              <w:tab/>
            </w:r>
            <w:r>
              <w:rPr>
                <w:webHidden/>
              </w:rPr>
              <w:fldChar w:fldCharType="begin"/>
            </w:r>
            <w:r>
              <w:rPr>
                <w:webHidden/>
              </w:rPr>
              <w:instrText xml:space="preserve"> PAGEREF _Toc161214048 \h </w:instrText>
            </w:r>
            <w:r>
              <w:rPr>
                <w:webHidden/>
              </w:rPr>
            </w:r>
            <w:r>
              <w:rPr>
                <w:webHidden/>
              </w:rPr>
              <w:fldChar w:fldCharType="separate"/>
            </w:r>
            <w:r>
              <w:rPr>
                <w:webHidden/>
              </w:rPr>
              <w:t>23</w:t>
            </w:r>
            <w:r>
              <w:rPr>
                <w:webHidden/>
              </w:rPr>
              <w:fldChar w:fldCharType="end"/>
            </w:r>
          </w:hyperlink>
        </w:p>
        <w:p w14:paraId="6BFB6672" w14:textId="0D98702F"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49" w:history="1">
            <w:r w:rsidRPr="004B699D">
              <w:rPr>
                <w:rStyle w:val="Hyperlink"/>
              </w:rPr>
              <w:t>8.6</w:t>
            </w:r>
            <w:r>
              <w:rPr>
                <w:rFonts w:asciiTheme="minorHAnsi" w:eastAsiaTheme="minorEastAsia" w:hAnsiTheme="minorHAnsi" w:cstheme="minorBidi"/>
                <w:kern w:val="2"/>
                <w:sz w:val="24"/>
                <w:szCs w:val="24"/>
                <w:lang w:eastAsia="en-GB"/>
                <w14:ligatures w14:val="standardContextual"/>
              </w:rPr>
              <w:tab/>
            </w:r>
            <w:r w:rsidRPr="004B699D">
              <w:rPr>
                <w:rStyle w:val="Hyperlink"/>
                <w:shd w:val="clear" w:color="auto" w:fill="FFFFFF"/>
              </w:rPr>
              <w:t>NetZero – Reducing carbon emissions</w:t>
            </w:r>
            <w:r>
              <w:rPr>
                <w:webHidden/>
              </w:rPr>
              <w:tab/>
            </w:r>
            <w:r>
              <w:rPr>
                <w:webHidden/>
              </w:rPr>
              <w:fldChar w:fldCharType="begin"/>
            </w:r>
            <w:r>
              <w:rPr>
                <w:webHidden/>
              </w:rPr>
              <w:instrText xml:space="preserve"> PAGEREF _Toc161214049 \h </w:instrText>
            </w:r>
            <w:r>
              <w:rPr>
                <w:webHidden/>
              </w:rPr>
            </w:r>
            <w:r>
              <w:rPr>
                <w:webHidden/>
              </w:rPr>
              <w:fldChar w:fldCharType="separate"/>
            </w:r>
            <w:r>
              <w:rPr>
                <w:webHidden/>
              </w:rPr>
              <w:t>23</w:t>
            </w:r>
            <w:r>
              <w:rPr>
                <w:webHidden/>
              </w:rPr>
              <w:fldChar w:fldCharType="end"/>
            </w:r>
          </w:hyperlink>
        </w:p>
        <w:p w14:paraId="26960D84" w14:textId="4926E48F" w:rsidR="002945E9" w:rsidRDefault="002945E9" w:rsidP="00F73BC4">
          <w:pPr>
            <w:pStyle w:val="TOC1"/>
            <w:ind w:right="-578"/>
            <w:rPr>
              <w:rFonts w:asciiTheme="minorHAnsi" w:eastAsiaTheme="minorEastAsia" w:hAnsiTheme="minorHAnsi" w:cstheme="minorBidi"/>
              <w:b w:val="0"/>
              <w:iCs w:val="0"/>
              <w:noProof/>
              <w:kern w:val="2"/>
              <w:sz w:val="24"/>
              <w:lang w:eastAsia="en-GB"/>
              <w14:ligatures w14:val="standardContextual"/>
            </w:rPr>
          </w:pPr>
          <w:hyperlink w:anchor="_Toc161214050" w:history="1">
            <w:r w:rsidRPr="004B699D">
              <w:rPr>
                <w:rStyle w:val="Hyperlink"/>
                <w:noProof/>
              </w:rPr>
              <w:t>9.</w:t>
            </w:r>
            <w:r>
              <w:rPr>
                <w:rFonts w:asciiTheme="minorHAnsi" w:eastAsiaTheme="minorEastAsia" w:hAnsiTheme="minorHAnsi" w:cstheme="minorBidi"/>
                <w:b w:val="0"/>
                <w:iCs w:val="0"/>
                <w:noProof/>
                <w:kern w:val="2"/>
                <w:sz w:val="24"/>
                <w:lang w:eastAsia="en-GB"/>
                <w14:ligatures w14:val="standardContextual"/>
              </w:rPr>
              <w:tab/>
            </w:r>
            <w:r w:rsidRPr="004B699D">
              <w:rPr>
                <w:rStyle w:val="Hyperlink"/>
                <w:noProof/>
              </w:rPr>
              <w:t>Supporting evidence</w:t>
            </w:r>
            <w:r>
              <w:rPr>
                <w:noProof/>
                <w:webHidden/>
              </w:rPr>
              <w:tab/>
            </w:r>
            <w:r>
              <w:rPr>
                <w:noProof/>
                <w:webHidden/>
              </w:rPr>
              <w:fldChar w:fldCharType="begin"/>
            </w:r>
            <w:r>
              <w:rPr>
                <w:noProof/>
                <w:webHidden/>
              </w:rPr>
              <w:instrText xml:space="preserve"> PAGEREF _Toc161214050 \h </w:instrText>
            </w:r>
            <w:r>
              <w:rPr>
                <w:noProof/>
                <w:webHidden/>
              </w:rPr>
            </w:r>
            <w:r>
              <w:rPr>
                <w:noProof/>
                <w:webHidden/>
              </w:rPr>
              <w:fldChar w:fldCharType="separate"/>
            </w:r>
            <w:r>
              <w:rPr>
                <w:noProof/>
                <w:webHidden/>
              </w:rPr>
              <w:t>25</w:t>
            </w:r>
            <w:r>
              <w:rPr>
                <w:noProof/>
                <w:webHidden/>
              </w:rPr>
              <w:fldChar w:fldCharType="end"/>
            </w:r>
          </w:hyperlink>
        </w:p>
        <w:p w14:paraId="65914A9B" w14:textId="6D5E0D58"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51" w:history="1">
            <w:r w:rsidRPr="004B699D">
              <w:rPr>
                <w:rStyle w:val="Hyperlink"/>
              </w:rPr>
              <w:t>9.1</w:t>
            </w:r>
            <w:r>
              <w:rPr>
                <w:rFonts w:asciiTheme="minorHAnsi" w:eastAsiaTheme="minorEastAsia" w:hAnsiTheme="minorHAnsi" w:cstheme="minorBidi"/>
                <w:kern w:val="2"/>
                <w:sz w:val="24"/>
                <w:szCs w:val="24"/>
                <w:lang w:eastAsia="en-GB"/>
                <w14:ligatures w14:val="standardContextual"/>
              </w:rPr>
              <w:tab/>
            </w:r>
            <w:r w:rsidRPr="004B699D">
              <w:rPr>
                <w:rStyle w:val="Hyperlink"/>
              </w:rPr>
              <w:t>REMODEL larger cohort with long-term outcomes and meta-analysis of standalone balloon dilation studies</w:t>
            </w:r>
            <w:r>
              <w:rPr>
                <w:webHidden/>
              </w:rPr>
              <w:tab/>
            </w:r>
            <w:r>
              <w:rPr>
                <w:webHidden/>
              </w:rPr>
              <w:fldChar w:fldCharType="begin"/>
            </w:r>
            <w:r>
              <w:rPr>
                <w:webHidden/>
              </w:rPr>
              <w:instrText xml:space="preserve"> PAGEREF _Toc161214051 \h </w:instrText>
            </w:r>
            <w:r>
              <w:rPr>
                <w:webHidden/>
              </w:rPr>
            </w:r>
            <w:r>
              <w:rPr>
                <w:webHidden/>
              </w:rPr>
              <w:fldChar w:fldCharType="separate"/>
            </w:r>
            <w:r>
              <w:rPr>
                <w:webHidden/>
              </w:rPr>
              <w:t>25</w:t>
            </w:r>
            <w:r>
              <w:rPr>
                <w:webHidden/>
              </w:rPr>
              <w:fldChar w:fldCharType="end"/>
            </w:r>
          </w:hyperlink>
        </w:p>
        <w:p w14:paraId="11E80B5B" w14:textId="0FDA3730"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52" w:history="1">
            <w:r w:rsidRPr="004B699D">
              <w:rPr>
                <w:rStyle w:val="Hyperlink"/>
              </w:rPr>
              <w:t>9.2</w:t>
            </w:r>
            <w:r>
              <w:rPr>
                <w:rFonts w:asciiTheme="minorHAnsi" w:eastAsiaTheme="minorEastAsia" w:hAnsiTheme="minorHAnsi" w:cstheme="minorBidi"/>
                <w:kern w:val="2"/>
                <w:sz w:val="24"/>
                <w:szCs w:val="24"/>
                <w:lang w:eastAsia="en-GB"/>
                <w14:ligatures w14:val="standardContextual"/>
              </w:rPr>
              <w:tab/>
            </w:r>
            <w:r w:rsidRPr="004B699D">
              <w:rPr>
                <w:rStyle w:val="Hyperlink"/>
              </w:rPr>
              <w:t>Awake Rhinology Surgery in Response to the COVID-19 Pandemic in Europe</w:t>
            </w:r>
            <w:r>
              <w:rPr>
                <w:webHidden/>
              </w:rPr>
              <w:tab/>
            </w:r>
            <w:r>
              <w:rPr>
                <w:webHidden/>
              </w:rPr>
              <w:fldChar w:fldCharType="begin"/>
            </w:r>
            <w:r>
              <w:rPr>
                <w:webHidden/>
              </w:rPr>
              <w:instrText xml:space="preserve"> PAGEREF _Toc161214052 \h </w:instrText>
            </w:r>
            <w:r>
              <w:rPr>
                <w:webHidden/>
              </w:rPr>
            </w:r>
            <w:r>
              <w:rPr>
                <w:webHidden/>
              </w:rPr>
              <w:fldChar w:fldCharType="separate"/>
            </w:r>
            <w:r>
              <w:rPr>
                <w:webHidden/>
              </w:rPr>
              <w:t>26</w:t>
            </w:r>
            <w:r>
              <w:rPr>
                <w:webHidden/>
              </w:rPr>
              <w:fldChar w:fldCharType="end"/>
            </w:r>
          </w:hyperlink>
        </w:p>
        <w:p w14:paraId="0E085CE1" w14:textId="78D64E64"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53" w:history="1">
            <w:r w:rsidRPr="004B699D">
              <w:rPr>
                <w:rStyle w:val="Hyperlink"/>
              </w:rPr>
              <w:t>9.3</w:t>
            </w:r>
            <w:r>
              <w:rPr>
                <w:rFonts w:asciiTheme="minorHAnsi" w:eastAsiaTheme="minorEastAsia" w:hAnsiTheme="minorHAnsi" w:cstheme="minorBidi"/>
                <w:kern w:val="2"/>
                <w:sz w:val="24"/>
                <w:szCs w:val="24"/>
                <w:lang w:eastAsia="en-GB"/>
                <w14:ligatures w14:val="standardContextual"/>
              </w:rPr>
              <w:tab/>
            </w:r>
            <w:r w:rsidRPr="004B699D">
              <w:rPr>
                <w:rStyle w:val="Hyperlink"/>
              </w:rPr>
              <w:t>4-year outcomes and effectiveness of balloon sinuplasty for the treatment of CRS with and without nasal polyps</w:t>
            </w:r>
            <w:r>
              <w:rPr>
                <w:webHidden/>
              </w:rPr>
              <w:tab/>
            </w:r>
            <w:r>
              <w:rPr>
                <w:webHidden/>
              </w:rPr>
              <w:fldChar w:fldCharType="begin"/>
            </w:r>
            <w:r>
              <w:rPr>
                <w:webHidden/>
              </w:rPr>
              <w:instrText xml:space="preserve"> PAGEREF _Toc161214053 \h </w:instrText>
            </w:r>
            <w:r>
              <w:rPr>
                <w:webHidden/>
              </w:rPr>
            </w:r>
            <w:r>
              <w:rPr>
                <w:webHidden/>
              </w:rPr>
              <w:fldChar w:fldCharType="separate"/>
            </w:r>
            <w:r>
              <w:rPr>
                <w:webHidden/>
              </w:rPr>
              <w:t>27</w:t>
            </w:r>
            <w:r>
              <w:rPr>
                <w:webHidden/>
              </w:rPr>
              <w:fldChar w:fldCharType="end"/>
            </w:r>
          </w:hyperlink>
        </w:p>
        <w:p w14:paraId="71DFEDC4" w14:textId="76D78A45"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54" w:history="1">
            <w:r w:rsidRPr="004B699D">
              <w:rPr>
                <w:rStyle w:val="Hyperlink"/>
              </w:rPr>
              <w:t>9.4</w:t>
            </w:r>
            <w:r>
              <w:rPr>
                <w:rFonts w:asciiTheme="minorHAnsi" w:eastAsiaTheme="minorEastAsia" w:hAnsiTheme="minorHAnsi" w:cstheme="minorBidi"/>
                <w:kern w:val="2"/>
                <w:sz w:val="24"/>
                <w:szCs w:val="24"/>
                <w:lang w:eastAsia="en-GB"/>
                <w14:ligatures w14:val="standardContextual"/>
              </w:rPr>
              <w:tab/>
            </w:r>
            <w:r w:rsidRPr="004B699D">
              <w:rPr>
                <w:rStyle w:val="Hyperlink"/>
              </w:rPr>
              <w:t>Treatment of Chronic Rhinosinusitis (CRS) – a review of current academic literature</w:t>
            </w:r>
            <w:r>
              <w:rPr>
                <w:webHidden/>
              </w:rPr>
              <w:tab/>
            </w:r>
            <w:r>
              <w:rPr>
                <w:webHidden/>
              </w:rPr>
              <w:fldChar w:fldCharType="begin"/>
            </w:r>
            <w:r>
              <w:rPr>
                <w:webHidden/>
              </w:rPr>
              <w:instrText xml:space="preserve"> PAGEREF _Toc161214054 \h </w:instrText>
            </w:r>
            <w:r>
              <w:rPr>
                <w:webHidden/>
              </w:rPr>
            </w:r>
            <w:r>
              <w:rPr>
                <w:webHidden/>
              </w:rPr>
              <w:fldChar w:fldCharType="separate"/>
            </w:r>
            <w:r>
              <w:rPr>
                <w:webHidden/>
              </w:rPr>
              <w:t>27</w:t>
            </w:r>
            <w:r>
              <w:rPr>
                <w:webHidden/>
              </w:rPr>
              <w:fldChar w:fldCharType="end"/>
            </w:r>
          </w:hyperlink>
        </w:p>
        <w:p w14:paraId="36B163BA" w14:textId="09250BA4" w:rsidR="002945E9" w:rsidRDefault="002945E9" w:rsidP="00F73BC4">
          <w:pPr>
            <w:pStyle w:val="TOC1"/>
            <w:ind w:right="-578"/>
            <w:rPr>
              <w:rFonts w:asciiTheme="minorHAnsi" w:eastAsiaTheme="minorEastAsia" w:hAnsiTheme="minorHAnsi" w:cstheme="minorBidi"/>
              <w:b w:val="0"/>
              <w:iCs w:val="0"/>
              <w:noProof/>
              <w:kern w:val="2"/>
              <w:sz w:val="24"/>
              <w:lang w:eastAsia="en-GB"/>
              <w14:ligatures w14:val="standardContextual"/>
            </w:rPr>
          </w:pPr>
          <w:hyperlink w:anchor="_Toc161214055" w:history="1">
            <w:r w:rsidRPr="004B699D">
              <w:rPr>
                <w:rStyle w:val="Hyperlink"/>
                <w:noProof/>
              </w:rPr>
              <w:t>10.</w:t>
            </w:r>
            <w:r>
              <w:rPr>
                <w:rFonts w:asciiTheme="minorHAnsi" w:eastAsiaTheme="minorEastAsia" w:hAnsiTheme="minorHAnsi" w:cstheme="minorBidi"/>
                <w:b w:val="0"/>
                <w:iCs w:val="0"/>
                <w:noProof/>
                <w:kern w:val="2"/>
                <w:sz w:val="24"/>
                <w:lang w:eastAsia="en-GB"/>
                <w14:ligatures w14:val="standardContextual"/>
              </w:rPr>
              <w:tab/>
            </w:r>
            <w:r w:rsidRPr="004B699D">
              <w:rPr>
                <w:rStyle w:val="Hyperlink"/>
                <w:noProof/>
              </w:rPr>
              <w:t>Health inequality considerations</w:t>
            </w:r>
            <w:r>
              <w:rPr>
                <w:noProof/>
                <w:webHidden/>
              </w:rPr>
              <w:tab/>
            </w:r>
            <w:r>
              <w:rPr>
                <w:noProof/>
                <w:webHidden/>
              </w:rPr>
              <w:fldChar w:fldCharType="begin"/>
            </w:r>
            <w:r>
              <w:rPr>
                <w:noProof/>
                <w:webHidden/>
              </w:rPr>
              <w:instrText xml:space="preserve"> PAGEREF _Toc161214055 \h </w:instrText>
            </w:r>
            <w:r>
              <w:rPr>
                <w:noProof/>
                <w:webHidden/>
              </w:rPr>
            </w:r>
            <w:r>
              <w:rPr>
                <w:noProof/>
                <w:webHidden/>
              </w:rPr>
              <w:fldChar w:fldCharType="separate"/>
            </w:r>
            <w:r>
              <w:rPr>
                <w:noProof/>
                <w:webHidden/>
              </w:rPr>
              <w:t>29</w:t>
            </w:r>
            <w:r>
              <w:rPr>
                <w:noProof/>
                <w:webHidden/>
              </w:rPr>
              <w:fldChar w:fldCharType="end"/>
            </w:r>
          </w:hyperlink>
        </w:p>
        <w:p w14:paraId="4E4BA339" w14:textId="289C2093"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56" w:history="1">
            <w:r w:rsidRPr="004B699D">
              <w:rPr>
                <w:rStyle w:val="Hyperlink"/>
              </w:rPr>
              <w:t>10.1</w:t>
            </w:r>
            <w:r>
              <w:rPr>
                <w:rFonts w:asciiTheme="minorHAnsi" w:eastAsiaTheme="minorEastAsia" w:hAnsiTheme="minorHAnsi" w:cstheme="minorBidi"/>
                <w:kern w:val="2"/>
                <w:sz w:val="24"/>
                <w:szCs w:val="24"/>
                <w:lang w:eastAsia="en-GB"/>
                <w14:ligatures w14:val="standardContextual"/>
              </w:rPr>
              <w:tab/>
            </w:r>
            <w:r w:rsidRPr="004B699D">
              <w:rPr>
                <w:rStyle w:val="Hyperlink"/>
              </w:rPr>
              <w:t>Equalities Impact Assessment (EIA)</w:t>
            </w:r>
            <w:r>
              <w:rPr>
                <w:webHidden/>
              </w:rPr>
              <w:tab/>
            </w:r>
            <w:r>
              <w:rPr>
                <w:webHidden/>
              </w:rPr>
              <w:fldChar w:fldCharType="begin"/>
            </w:r>
            <w:r>
              <w:rPr>
                <w:webHidden/>
              </w:rPr>
              <w:instrText xml:space="preserve"> PAGEREF _Toc161214056 \h </w:instrText>
            </w:r>
            <w:r>
              <w:rPr>
                <w:webHidden/>
              </w:rPr>
            </w:r>
            <w:r>
              <w:rPr>
                <w:webHidden/>
              </w:rPr>
              <w:fldChar w:fldCharType="separate"/>
            </w:r>
            <w:r>
              <w:rPr>
                <w:webHidden/>
              </w:rPr>
              <w:t>29</w:t>
            </w:r>
            <w:r>
              <w:rPr>
                <w:webHidden/>
              </w:rPr>
              <w:fldChar w:fldCharType="end"/>
            </w:r>
          </w:hyperlink>
        </w:p>
        <w:p w14:paraId="46C19494" w14:textId="489E95F6"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57" w:history="1">
            <w:r w:rsidRPr="004B699D">
              <w:rPr>
                <w:rStyle w:val="Hyperlink"/>
              </w:rPr>
              <w:t>10.2</w:t>
            </w:r>
            <w:r>
              <w:rPr>
                <w:rFonts w:asciiTheme="minorHAnsi" w:eastAsiaTheme="minorEastAsia" w:hAnsiTheme="minorHAnsi" w:cstheme="minorBidi"/>
                <w:kern w:val="2"/>
                <w:sz w:val="24"/>
                <w:szCs w:val="24"/>
                <w:lang w:eastAsia="en-GB"/>
                <w14:ligatures w14:val="standardContextual"/>
              </w:rPr>
              <w:tab/>
            </w:r>
            <w:r w:rsidRPr="004B699D">
              <w:rPr>
                <w:rStyle w:val="Hyperlink"/>
              </w:rPr>
              <w:t>NICE Equalities Impact Assessment</w:t>
            </w:r>
            <w:r>
              <w:rPr>
                <w:webHidden/>
              </w:rPr>
              <w:tab/>
            </w:r>
            <w:r>
              <w:rPr>
                <w:webHidden/>
              </w:rPr>
              <w:fldChar w:fldCharType="begin"/>
            </w:r>
            <w:r>
              <w:rPr>
                <w:webHidden/>
              </w:rPr>
              <w:instrText xml:space="preserve"> PAGEREF _Toc161214057 \h </w:instrText>
            </w:r>
            <w:r>
              <w:rPr>
                <w:webHidden/>
              </w:rPr>
            </w:r>
            <w:r>
              <w:rPr>
                <w:webHidden/>
              </w:rPr>
              <w:fldChar w:fldCharType="separate"/>
            </w:r>
            <w:r>
              <w:rPr>
                <w:webHidden/>
              </w:rPr>
              <w:t>30</w:t>
            </w:r>
            <w:r>
              <w:rPr>
                <w:webHidden/>
              </w:rPr>
              <w:fldChar w:fldCharType="end"/>
            </w:r>
          </w:hyperlink>
        </w:p>
        <w:p w14:paraId="0B6DC790" w14:textId="1ADD618C"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58" w:history="1">
            <w:r w:rsidRPr="004B699D">
              <w:rPr>
                <w:rStyle w:val="Hyperlink"/>
                <w:rFonts w:cs="Times New Roman (Headings CS)"/>
              </w:rPr>
              <w:t>10.3</w:t>
            </w:r>
            <w:r>
              <w:rPr>
                <w:rFonts w:asciiTheme="minorHAnsi" w:eastAsiaTheme="minorEastAsia" w:hAnsiTheme="minorHAnsi" w:cstheme="minorBidi"/>
                <w:kern w:val="2"/>
                <w:sz w:val="24"/>
                <w:szCs w:val="24"/>
                <w:lang w:eastAsia="en-GB"/>
                <w14:ligatures w14:val="standardContextual"/>
              </w:rPr>
              <w:tab/>
            </w:r>
            <w:r w:rsidRPr="004B699D">
              <w:rPr>
                <w:rStyle w:val="Hyperlink"/>
              </w:rPr>
              <w:t>Race</w:t>
            </w:r>
            <w:r>
              <w:rPr>
                <w:webHidden/>
              </w:rPr>
              <w:tab/>
            </w:r>
            <w:r>
              <w:rPr>
                <w:webHidden/>
              </w:rPr>
              <w:fldChar w:fldCharType="begin"/>
            </w:r>
            <w:r>
              <w:rPr>
                <w:webHidden/>
              </w:rPr>
              <w:instrText xml:space="preserve"> PAGEREF _Toc161214058 \h </w:instrText>
            </w:r>
            <w:r>
              <w:rPr>
                <w:webHidden/>
              </w:rPr>
            </w:r>
            <w:r>
              <w:rPr>
                <w:webHidden/>
              </w:rPr>
              <w:fldChar w:fldCharType="separate"/>
            </w:r>
            <w:r>
              <w:rPr>
                <w:webHidden/>
              </w:rPr>
              <w:t>30</w:t>
            </w:r>
            <w:r>
              <w:rPr>
                <w:webHidden/>
              </w:rPr>
              <w:fldChar w:fldCharType="end"/>
            </w:r>
          </w:hyperlink>
        </w:p>
        <w:p w14:paraId="0D8D91F8" w14:textId="5CBFFEAD" w:rsidR="002945E9" w:rsidRDefault="002945E9" w:rsidP="00F73BC4">
          <w:pPr>
            <w:pStyle w:val="TOC2"/>
            <w:ind w:right="-578"/>
            <w:rPr>
              <w:rFonts w:asciiTheme="minorHAnsi" w:eastAsiaTheme="minorEastAsia" w:hAnsiTheme="minorHAnsi" w:cstheme="minorBidi"/>
              <w:kern w:val="2"/>
              <w:sz w:val="24"/>
              <w:szCs w:val="24"/>
              <w:lang w:eastAsia="en-GB"/>
              <w14:ligatures w14:val="standardContextual"/>
            </w:rPr>
          </w:pPr>
          <w:hyperlink w:anchor="_Toc161214059" w:history="1">
            <w:r w:rsidRPr="004B699D">
              <w:rPr>
                <w:rStyle w:val="Hyperlink"/>
              </w:rPr>
              <w:t>10.4</w:t>
            </w:r>
            <w:r>
              <w:rPr>
                <w:rFonts w:asciiTheme="minorHAnsi" w:eastAsiaTheme="minorEastAsia" w:hAnsiTheme="minorHAnsi" w:cstheme="minorBidi"/>
                <w:kern w:val="2"/>
                <w:sz w:val="24"/>
                <w:szCs w:val="24"/>
                <w:lang w:eastAsia="en-GB"/>
                <w14:ligatures w14:val="standardContextual"/>
              </w:rPr>
              <w:tab/>
            </w:r>
            <w:r w:rsidRPr="004B699D">
              <w:rPr>
                <w:rStyle w:val="Hyperlink"/>
              </w:rPr>
              <w:t>Awake Surgery Considerations</w:t>
            </w:r>
            <w:r>
              <w:rPr>
                <w:webHidden/>
              </w:rPr>
              <w:tab/>
            </w:r>
            <w:r>
              <w:rPr>
                <w:webHidden/>
              </w:rPr>
              <w:fldChar w:fldCharType="begin"/>
            </w:r>
            <w:r>
              <w:rPr>
                <w:webHidden/>
              </w:rPr>
              <w:instrText xml:space="preserve"> PAGEREF _Toc161214059 \h </w:instrText>
            </w:r>
            <w:r>
              <w:rPr>
                <w:webHidden/>
              </w:rPr>
            </w:r>
            <w:r>
              <w:rPr>
                <w:webHidden/>
              </w:rPr>
              <w:fldChar w:fldCharType="separate"/>
            </w:r>
            <w:r>
              <w:rPr>
                <w:webHidden/>
              </w:rPr>
              <w:t>30</w:t>
            </w:r>
            <w:r>
              <w:rPr>
                <w:webHidden/>
              </w:rPr>
              <w:fldChar w:fldCharType="end"/>
            </w:r>
          </w:hyperlink>
        </w:p>
        <w:p w14:paraId="0B25827B" w14:textId="1AD4E05C" w:rsidR="002945E9" w:rsidRDefault="002945E9" w:rsidP="00F73BC4">
          <w:pPr>
            <w:pStyle w:val="TOC1"/>
            <w:ind w:right="-578"/>
            <w:rPr>
              <w:rFonts w:asciiTheme="minorHAnsi" w:eastAsiaTheme="minorEastAsia" w:hAnsiTheme="minorHAnsi" w:cstheme="minorBidi"/>
              <w:b w:val="0"/>
              <w:iCs w:val="0"/>
              <w:noProof/>
              <w:kern w:val="2"/>
              <w:sz w:val="24"/>
              <w:lang w:eastAsia="en-GB"/>
              <w14:ligatures w14:val="standardContextual"/>
            </w:rPr>
          </w:pPr>
          <w:hyperlink w:anchor="_Toc161214060" w:history="1">
            <w:r w:rsidRPr="004B699D">
              <w:rPr>
                <w:rStyle w:val="Hyperlink"/>
                <w:noProof/>
              </w:rPr>
              <w:t>11.</w:t>
            </w:r>
            <w:r>
              <w:rPr>
                <w:rFonts w:asciiTheme="minorHAnsi" w:eastAsiaTheme="minorEastAsia" w:hAnsiTheme="minorHAnsi" w:cstheme="minorBidi"/>
                <w:b w:val="0"/>
                <w:iCs w:val="0"/>
                <w:noProof/>
                <w:kern w:val="2"/>
                <w:sz w:val="24"/>
                <w:lang w:eastAsia="en-GB"/>
                <w14:ligatures w14:val="standardContextual"/>
              </w:rPr>
              <w:tab/>
            </w:r>
            <w:r w:rsidRPr="004B699D">
              <w:rPr>
                <w:rStyle w:val="Hyperlink"/>
                <w:noProof/>
              </w:rPr>
              <w:t>Stryker Contact Details</w:t>
            </w:r>
            <w:r>
              <w:rPr>
                <w:noProof/>
                <w:webHidden/>
              </w:rPr>
              <w:tab/>
            </w:r>
            <w:r>
              <w:rPr>
                <w:noProof/>
                <w:webHidden/>
              </w:rPr>
              <w:fldChar w:fldCharType="begin"/>
            </w:r>
            <w:r>
              <w:rPr>
                <w:noProof/>
                <w:webHidden/>
              </w:rPr>
              <w:instrText xml:space="preserve"> PAGEREF _Toc161214060 \h </w:instrText>
            </w:r>
            <w:r>
              <w:rPr>
                <w:noProof/>
                <w:webHidden/>
              </w:rPr>
            </w:r>
            <w:r>
              <w:rPr>
                <w:noProof/>
                <w:webHidden/>
              </w:rPr>
              <w:fldChar w:fldCharType="separate"/>
            </w:r>
            <w:r>
              <w:rPr>
                <w:noProof/>
                <w:webHidden/>
              </w:rPr>
              <w:t>31</w:t>
            </w:r>
            <w:r>
              <w:rPr>
                <w:noProof/>
                <w:webHidden/>
              </w:rPr>
              <w:fldChar w:fldCharType="end"/>
            </w:r>
          </w:hyperlink>
        </w:p>
        <w:p w14:paraId="390B62AE" w14:textId="565378E5" w:rsidR="002945E9" w:rsidRDefault="002945E9" w:rsidP="00F73BC4">
          <w:pPr>
            <w:pStyle w:val="TOC1"/>
            <w:ind w:right="-578"/>
            <w:rPr>
              <w:rFonts w:asciiTheme="minorHAnsi" w:eastAsiaTheme="minorEastAsia" w:hAnsiTheme="minorHAnsi" w:cstheme="minorBidi"/>
              <w:b w:val="0"/>
              <w:iCs w:val="0"/>
              <w:noProof/>
              <w:kern w:val="2"/>
              <w:sz w:val="24"/>
              <w:lang w:eastAsia="en-GB"/>
              <w14:ligatures w14:val="standardContextual"/>
            </w:rPr>
          </w:pPr>
          <w:hyperlink w:anchor="_Toc161214061" w:history="1">
            <w:r w:rsidRPr="004B699D">
              <w:rPr>
                <w:rStyle w:val="Hyperlink"/>
                <w:noProof/>
              </w:rPr>
              <w:t>12.</w:t>
            </w:r>
            <w:r>
              <w:rPr>
                <w:rFonts w:asciiTheme="minorHAnsi" w:eastAsiaTheme="minorEastAsia" w:hAnsiTheme="minorHAnsi" w:cstheme="minorBidi"/>
                <w:b w:val="0"/>
                <w:iCs w:val="0"/>
                <w:noProof/>
                <w:kern w:val="2"/>
                <w:sz w:val="24"/>
                <w:lang w:eastAsia="en-GB"/>
                <w14:ligatures w14:val="standardContextual"/>
              </w:rPr>
              <w:tab/>
            </w:r>
            <w:r w:rsidRPr="004B699D">
              <w:rPr>
                <w:rStyle w:val="Hyperlink"/>
                <w:noProof/>
              </w:rPr>
              <w:t>FAQs</w:t>
            </w:r>
            <w:r>
              <w:rPr>
                <w:noProof/>
                <w:webHidden/>
              </w:rPr>
              <w:tab/>
            </w:r>
            <w:r>
              <w:rPr>
                <w:noProof/>
                <w:webHidden/>
              </w:rPr>
              <w:fldChar w:fldCharType="begin"/>
            </w:r>
            <w:r>
              <w:rPr>
                <w:noProof/>
                <w:webHidden/>
              </w:rPr>
              <w:instrText xml:space="preserve"> PAGEREF _Toc161214061 \h </w:instrText>
            </w:r>
            <w:r>
              <w:rPr>
                <w:noProof/>
                <w:webHidden/>
              </w:rPr>
            </w:r>
            <w:r>
              <w:rPr>
                <w:noProof/>
                <w:webHidden/>
              </w:rPr>
              <w:fldChar w:fldCharType="separate"/>
            </w:r>
            <w:r>
              <w:rPr>
                <w:noProof/>
                <w:webHidden/>
              </w:rPr>
              <w:t>31</w:t>
            </w:r>
            <w:r>
              <w:rPr>
                <w:noProof/>
                <w:webHidden/>
              </w:rPr>
              <w:fldChar w:fldCharType="end"/>
            </w:r>
          </w:hyperlink>
        </w:p>
        <w:p w14:paraId="04D57752" w14:textId="029353C0" w:rsidR="002945E9" w:rsidRDefault="002945E9" w:rsidP="00F73BC4">
          <w:pPr>
            <w:pStyle w:val="TOC1"/>
            <w:ind w:right="-578"/>
            <w:rPr>
              <w:rFonts w:asciiTheme="minorHAnsi" w:eastAsiaTheme="minorEastAsia" w:hAnsiTheme="minorHAnsi" w:cstheme="minorBidi"/>
              <w:b w:val="0"/>
              <w:iCs w:val="0"/>
              <w:noProof/>
              <w:kern w:val="2"/>
              <w:sz w:val="24"/>
              <w:lang w:eastAsia="en-GB"/>
              <w14:ligatures w14:val="standardContextual"/>
            </w:rPr>
          </w:pPr>
          <w:hyperlink w:anchor="_Toc161214062" w:history="1">
            <w:r w:rsidRPr="004B699D">
              <w:rPr>
                <w:rStyle w:val="Hyperlink"/>
                <w:noProof/>
              </w:rPr>
              <w:t>13.</w:t>
            </w:r>
            <w:r>
              <w:rPr>
                <w:rFonts w:asciiTheme="minorHAnsi" w:eastAsiaTheme="minorEastAsia" w:hAnsiTheme="minorHAnsi" w:cstheme="minorBidi"/>
                <w:b w:val="0"/>
                <w:iCs w:val="0"/>
                <w:noProof/>
                <w:kern w:val="2"/>
                <w:sz w:val="24"/>
                <w:lang w:eastAsia="en-GB"/>
                <w14:ligatures w14:val="standardContextual"/>
              </w:rPr>
              <w:tab/>
            </w:r>
            <w:r w:rsidRPr="004B699D">
              <w:rPr>
                <w:rStyle w:val="Hyperlink"/>
                <w:noProof/>
              </w:rPr>
              <w:t>References</w:t>
            </w:r>
            <w:r>
              <w:rPr>
                <w:noProof/>
                <w:webHidden/>
              </w:rPr>
              <w:tab/>
            </w:r>
            <w:r>
              <w:rPr>
                <w:noProof/>
                <w:webHidden/>
              </w:rPr>
              <w:fldChar w:fldCharType="begin"/>
            </w:r>
            <w:r>
              <w:rPr>
                <w:noProof/>
                <w:webHidden/>
              </w:rPr>
              <w:instrText xml:space="preserve"> PAGEREF _Toc161214062 \h </w:instrText>
            </w:r>
            <w:r>
              <w:rPr>
                <w:noProof/>
                <w:webHidden/>
              </w:rPr>
            </w:r>
            <w:r>
              <w:rPr>
                <w:noProof/>
                <w:webHidden/>
              </w:rPr>
              <w:fldChar w:fldCharType="separate"/>
            </w:r>
            <w:r>
              <w:rPr>
                <w:noProof/>
                <w:webHidden/>
              </w:rPr>
              <w:t>33</w:t>
            </w:r>
            <w:r>
              <w:rPr>
                <w:noProof/>
                <w:webHidden/>
              </w:rPr>
              <w:fldChar w:fldCharType="end"/>
            </w:r>
          </w:hyperlink>
        </w:p>
        <w:p w14:paraId="5B843F84" w14:textId="0C4F2A8E" w:rsidR="00791011" w:rsidRPr="00791011" w:rsidRDefault="00093177" w:rsidP="00F73BC4">
          <w:pPr>
            <w:ind w:right="-578"/>
            <w:rPr>
              <w:bCs/>
            </w:rPr>
          </w:pPr>
          <w:r>
            <w:rPr>
              <w:rFonts w:cstheme="minorHAnsi"/>
              <w:b/>
              <w:bCs/>
              <w:iCs/>
            </w:rPr>
            <w:fldChar w:fldCharType="end"/>
          </w:r>
        </w:p>
      </w:sdtContent>
    </w:sdt>
    <w:p w14:paraId="01B4AA03" w14:textId="61DAB877" w:rsidR="003B1421" w:rsidRPr="00791011" w:rsidRDefault="003B1421" w:rsidP="00F73BC4">
      <w:pPr>
        <w:pStyle w:val="TOC1"/>
        <w:ind w:right="-578"/>
        <w:rPr>
          <w:shd w:val="clear" w:color="auto" w:fill="E6E6E6"/>
        </w:rPr>
      </w:pPr>
    </w:p>
    <w:p w14:paraId="3E50FBC2" w14:textId="51B85F61" w:rsidR="00477240" w:rsidRDefault="00477240" w:rsidP="00F73BC4">
      <w:pPr>
        <w:spacing w:after="0" w:line="240" w:lineRule="auto"/>
        <w:ind w:right="-578"/>
        <w:jc w:val="left"/>
        <w:rPr>
          <w:rFonts w:eastAsiaTheme="majorEastAsia" w:cs="Times New Roman (Headings CS)"/>
          <w:b/>
          <w:color w:val="245170"/>
          <w:spacing w:val="-4"/>
          <w:sz w:val="40"/>
          <w:szCs w:val="32"/>
        </w:rPr>
      </w:pPr>
      <w:r>
        <w:br w:type="page"/>
      </w:r>
    </w:p>
    <w:p w14:paraId="366F3705" w14:textId="7FC5F659" w:rsidR="00C53E3D" w:rsidRDefault="006556E3" w:rsidP="00F73BC4">
      <w:pPr>
        <w:pStyle w:val="Heading1"/>
        <w:ind w:right="-578"/>
      </w:pPr>
      <w:bookmarkStart w:id="5" w:name="_Toc131170811"/>
      <w:bookmarkStart w:id="6" w:name="_Toc134773840"/>
      <w:bookmarkStart w:id="7" w:name="_Toc161214007"/>
      <w:r>
        <w:lastRenderedPageBreak/>
        <w:t xml:space="preserve">List of </w:t>
      </w:r>
      <w:r w:rsidR="00CF3AC6">
        <w:t>Health Innovation</w:t>
      </w:r>
      <w:r>
        <w:t xml:space="preserve"> </w:t>
      </w:r>
      <w:r w:rsidR="00B93F61">
        <w:t>c</w:t>
      </w:r>
      <w:r>
        <w:t>ontacts</w:t>
      </w:r>
      <w:bookmarkEnd w:id="5"/>
      <w:bookmarkEnd w:id="6"/>
      <w:bookmarkEnd w:id="7"/>
    </w:p>
    <w:tbl>
      <w:tblPr>
        <w:tblW w:w="10348" w:type="dxa"/>
        <w:tblLayout w:type="fixed"/>
        <w:tblLook w:val="04A0" w:firstRow="1" w:lastRow="0" w:firstColumn="1" w:lastColumn="0" w:noHBand="0" w:noVBand="1"/>
      </w:tblPr>
      <w:tblGrid>
        <w:gridCol w:w="5460"/>
        <w:gridCol w:w="4888"/>
      </w:tblGrid>
      <w:tr w:rsidR="007E059A" w:rsidRPr="007E059A" w14:paraId="0A75B79E" w14:textId="77777777" w:rsidTr="002945E9">
        <w:trPr>
          <w:trHeight w:val="585"/>
        </w:trPr>
        <w:tc>
          <w:tcPr>
            <w:tcW w:w="5460" w:type="dxa"/>
            <w:tcBorders>
              <w:top w:val="nil"/>
              <w:left w:val="nil"/>
              <w:bottom w:val="nil"/>
              <w:right w:val="single" w:sz="8" w:space="0" w:color="FFFFFF"/>
            </w:tcBorders>
            <w:shd w:val="clear" w:color="000000" w:fill="245170"/>
            <w:vAlign w:val="center"/>
            <w:hideMark/>
          </w:tcPr>
          <w:p w14:paraId="63FCFE3E" w14:textId="77777777" w:rsidR="007E059A" w:rsidRPr="007E059A" w:rsidRDefault="007E059A" w:rsidP="00F73BC4">
            <w:pPr>
              <w:spacing w:after="0" w:line="240" w:lineRule="auto"/>
              <w:ind w:right="-578"/>
              <w:jc w:val="left"/>
              <w:rPr>
                <w:rFonts w:eastAsia="Times New Roman" w:cs="Times New Roman"/>
                <w:b/>
                <w:bCs/>
                <w:color w:val="FFFFFF"/>
                <w:szCs w:val="22"/>
                <w:lang w:eastAsia="en-GB"/>
              </w:rPr>
            </w:pPr>
            <w:r w:rsidRPr="007E059A">
              <w:rPr>
                <w:rFonts w:eastAsia="Times New Roman" w:cs="Times New Roman"/>
                <w:b/>
                <w:bCs/>
                <w:color w:val="FFFFFF" w:themeColor="background1"/>
                <w:szCs w:val="22"/>
                <w:lang w:val="en-US" w:eastAsia="en-GB"/>
              </w:rPr>
              <w:t>Health innovation regional organisations</w:t>
            </w:r>
          </w:p>
        </w:tc>
        <w:tc>
          <w:tcPr>
            <w:tcW w:w="4888" w:type="dxa"/>
            <w:tcBorders>
              <w:top w:val="nil"/>
              <w:left w:val="nil"/>
              <w:bottom w:val="nil"/>
              <w:right w:val="nil"/>
            </w:tcBorders>
            <w:shd w:val="clear" w:color="000000" w:fill="245170"/>
            <w:vAlign w:val="center"/>
            <w:hideMark/>
          </w:tcPr>
          <w:p w14:paraId="7BB283C3" w14:textId="77777777" w:rsidR="007E059A" w:rsidRPr="007E059A" w:rsidRDefault="007E059A" w:rsidP="00F73BC4">
            <w:pPr>
              <w:spacing w:after="0" w:line="240" w:lineRule="auto"/>
              <w:ind w:right="-578"/>
              <w:jc w:val="left"/>
              <w:rPr>
                <w:rFonts w:eastAsia="Times New Roman" w:cs="Times New Roman"/>
                <w:b/>
                <w:bCs/>
                <w:color w:val="FFFFFF"/>
                <w:szCs w:val="22"/>
                <w:lang w:eastAsia="en-GB"/>
              </w:rPr>
            </w:pPr>
            <w:r w:rsidRPr="007E059A">
              <w:rPr>
                <w:rFonts w:eastAsia="Times New Roman" w:cs="Times New Roman"/>
                <w:b/>
                <w:bCs/>
                <w:color w:val="FFFFFF" w:themeColor="background1"/>
                <w:szCs w:val="22"/>
                <w:lang w:val="en-US" w:eastAsia="en-GB"/>
              </w:rPr>
              <w:t>Contact</w:t>
            </w:r>
          </w:p>
        </w:tc>
      </w:tr>
      <w:tr w:rsidR="007E059A" w:rsidRPr="007E059A" w14:paraId="4D2C2B9A" w14:textId="77777777" w:rsidTr="002945E9">
        <w:trPr>
          <w:trHeight w:val="315"/>
        </w:trPr>
        <w:tc>
          <w:tcPr>
            <w:tcW w:w="5460" w:type="dxa"/>
            <w:tcBorders>
              <w:top w:val="single" w:sz="8" w:space="0" w:color="245170"/>
              <w:left w:val="single" w:sz="8" w:space="0" w:color="245170"/>
              <w:bottom w:val="single" w:sz="8" w:space="0" w:color="245170"/>
              <w:right w:val="single" w:sz="8" w:space="0" w:color="245170"/>
            </w:tcBorders>
            <w:shd w:val="clear" w:color="auto" w:fill="auto"/>
            <w:vAlign w:val="center"/>
            <w:hideMark/>
          </w:tcPr>
          <w:p w14:paraId="6111F1E7" w14:textId="77777777" w:rsidR="007E059A" w:rsidRPr="00142DA0" w:rsidRDefault="007E059A" w:rsidP="00F73BC4">
            <w:pPr>
              <w:spacing w:after="0" w:line="240" w:lineRule="auto"/>
              <w:ind w:right="-578"/>
              <w:jc w:val="left"/>
              <w:rPr>
                <w:rFonts w:asciiTheme="minorHAnsi" w:eastAsia="Times New Roman" w:hAnsiTheme="minorHAnsi" w:cstheme="minorHAnsi"/>
                <w:color w:val="002060"/>
                <w:szCs w:val="22"/>
                <w:u w:val="single"/>
                <w:lang w:eastAsia="en-GB"/>
              </w:rPr>
            </w:pPr>
            <w:hyperlink r:id="rId15" w:history="1">
              <w:r w:rsidRPr="00142DA0">
                <w:rPr>
                  <w:rFonts w:asciiTheme="minorHAnsi" w:eastAsia="Times New Roman" w:hAnsiTheme="minorHAnsi" w:cstheme="minorHAnsi"/>
                  <w:color w:val="002060"/>
                  <w:szCs w:val="22"/>
                  <w:u w:val="single"/>
                  <w:lang w:val="en-US" w:eastAsia="en-GB"/>
                </w:rPr>
                <w:t>East Midlands</w:t>
              </w:r>
            </w:hyperlink>
          </w:p>
        </w:tc>
        <w:tc>
          <w:tcPr>
            <w:tcW w:w="4888" w:type="dxa"/>
            <w:tcBorders>
              <w:top w:val="single" w:sz="8" w:space="0" w:color="245170"/>
              <w:left w:val="nil"/>
              <w:bottom w:val="single" w:sz="8" w:space="0" w:color="245170"/>
              <w:right w:val="single" w:sz="8" w:space="0" w:color="245170"/>
            </w:tcBorders>
            <w:shd w:val="clear" w:color="auto" w:fill="auto"/>
            <w:vAlign w:val="center"/>
            <w:hideMark/>
          </w:tcPr>
          <w:p w14:paraId="087A0C07" w14:textId="5465F3A1" w:rsidR="007E059A" w:rsidRPr="00524F60" w:rsidRDefault="007E059A" w:rsidP="00F73BC4">
            <w:pPr>
              <w:spacing w:after="0" w:line="240" w:lineRule="auto"/>
              <w:ind w:right="-578"/>
              <w:rPr>
                <w:rFonts w:asciiTheme="minorHAnsi" w:eastAsia="Times New Roman" w:hAnsiTheme="minorHAnsi" w:cstheme="minorHAnsi"/>
                <w:color w:val="002060"/>
                <w:szCs w:val="22"/>
                <w:lang w:eastAsia="en-GB"/>
              </w:rPr>
            </w:pPr>
            <w:r w:rsidRPr="00524F60">
              <w:rPr>
                <w:rFonts w:asciiTheme="minorHAnsi" w:eastAsia="Times New Roman" w:hAnsiTheme="minorHAnsi" w:cstheme="minorHAnsi"/>
                <w:color w:val="002060"/>
                <w:szCs w:val="22"/>
                <w:lang w:eastAsia="en-GB"/>
              </w:rPr>
              <w:t>sophie.mason@nottingham.ac.uk</w:t>
            </w:r>
          </w:p>
        </w:tc>
      </w:tr>
      <w:tr w:rsidR="007E059A" w:rsidRPr="007E059A" w14:paraId="500DD9DF" w14:textId="77777777" w:rsidTr="002945E9">
        <w:trPr>
          <w:trHeight w:val="315"/>
        </w:trPr>
        <w:tc>
          <w:tcPr>
            <w:tcW w:w="5460" w:type="dxa"/>
            <w:tcBorders>
              <w:top w:val="nil"/>
              <w:left w:val="single" w:sz="8" w:space="0" w:color="245170"/>
              <w:bottom w:val="single" w:sz="8" w:space="0" w:color="245170"/>
              <w:right w:val="single" w:sz="8" w:space="0" w:color="245170"/>
            </w:tcBorders>
            <w:shd w:val="clear" w:color="auto" w:fill="auto"/>
            <w:vAlign w:val="center"/>
            <w:hideMark/>
          </w:tcPr>
          <w:p w14:paraId="3291A297" w14:textId="77777777" w:rsidR="007E059A" w:rsidRPr="00142DA0" w:rsidRDefault="007E059A" w:rsidP="00F73BC4">
            <w:pPr>
              <w:spacing w:after="0" w:line="240" w:lineRule="auto"/>
              <w:ind w:right="-578"/>
              <w:jc w:val="left"/>
              <w:rPr>
                <w:rFonts w:asciiTheme="minorHAnsi" w:eastAsia="Times New Roman" w:hAnsiTheme="minorHAnsi" w:cstheme="minorHAnsi"/>
                <w:color w:val="002060"/>
                <w:szCs w:val="22"/>
                <w:u w:val="single"/>
                <w:lang w:eastAsia="en-GB"/>
              </w:rPr>
            </w:pPr>
            <w:hyperlink r:id="rId16" w:history="1">
              <w:r w:rsidRPr="00142DA0">
                <w:rPr>
                  <w:rFonts w:asciiTheme="minorHAnsi" w:eastAsia="Times New Roman" w:hAnsiTheme="minorHAnsi" w:cstheme="minorHAnsi"/>
                  <w:color w:val="002060"/>
                  <w:szCs w:val="22"/>
                  <w:u w:val="single"/>
                  <w:lang w:val="en-US" w:eastAsia="en-GB"/>
                </w:rPr>
                <w:t>Eastern</w:t>
              </w:r>
            </w:hyperlink>
          </w:p>
        </w:tc>
        <w:tc>
          <w:tcPr>
            <w:tcW w:w="4888" w:type="dxa"/>
            <w:tcBorders>
              <w:top w:val="nil"/>
              <w:left w:val="nil"/>
              <w:bottom w:val="single" w:sz="8" w:space="0" w:color="245170"/>
              <w:right w:val="single" w:sz="8" w:space="0" w:color="245170"/>
            </w:tcBorders>
            <w:shd w:val="clear" w:color="auto" w:fill="auto"/>
            <w:vAlign w:val="center"/>
            <w:hideMark/>
          </w:tcPr>
          <w:p w14:paraId="1817470F" w14:textId="77777777" w:rsidR="007E059A" w:rsidRPr="00524F60" w:rsidRDefault="007E059A" w:rsidP="00F73BC4">
            <w:pPr>
              <w:spacing w:after="0" w:line="240" w:lineRule="auto"/>
              <w:ind w:right="-578"/>
              <w:jc w:val="left"/>
              <w:rPr>
                <w:rFonts w:asciiTheme="minorHAnsi" w:eastAsia="Times New Roman" w:hAnsiTheme="minorHAnsi" w:cstheme="minorHAnsi"/>
                <w:color w:val="002060"/>
                <w:szCs w:val="22"/>
                <w:lang w:eastAsia="en-GB"/>
              </w:rPr>
            </w:pPr>
            <w:r w:rsidRPr="00524F60">
              <w:rPr>
                <w:rFonts w:asciiTheme="minorHAnsi" w:eastAsia="Times New Roman" w:hAnsiTheme="minorHAnsi" w:cstheme="minorHAnsi"/>
                <w:color w:val="002060"/>
                <w:szCs w:val="22"/>
                <w:lang w:val="en-US" w:eastAsia="en-GB"/>
              </w:rPr>
              <w:t>maxine.farmer@healthinnovationeast.co.uk</w:t>
            </w:r>
          </w:p>
        </w:tc>
      </w:tr>
      <w:tr w:rsidR="007E059A" w:rsidRPr="007E059A" w14:paraId="175AF4DD" w14:textId="77777777" w:rsidTr="002945E9">
        <w:trPr>
          <w:trHeight w:val="315"/>
        </w:trPr>
        <w:tc>
          <w:tcPr>
            <w:tcW w:w="5460" w:type="dxa"/>
            <w:tcBorders>
              <w:top w:val="nil"/>
              <w:left w:val="single" w:sz="8" w:space="0" w:color="245170"/>
              <w:bottom w:val="single" w:sz="8" w:space="0" w:color="245170"/>
              <w:right w:val="single" w:sz="8" w:space="0" w:color="245170"/>
            </w:tcBorders>
            <w:shd w:val="clear" w:color="auto" w:fill="auto"/>
            <w:vAlign w:val="center"/>
            <w:hideMark/>
          </w:tcPr>
          <w:p w14:paraId="3E6C2E88" w14:textId="77777777" w:rsidR="007E059A" w:rsidRPr="00142DA0" w:rsidRDefault="007E059A" w:rsidP="00F73BC4">
            <w:pPr>
              <w:spacing w:after="0" w:line="240" w:lineRule="auto"/>
              <w:ind w:right="-578"/>
              <w:jc w:val="left"/>
              <w:rPr>
                <w:rFonts w:asciiTheme="minorHAnsi" w:eastAsia="Times New Roman" w:hAnsiTheme="minorHAnsi" w:cstheme="minorHAnsi"/>
                <w:color w:val="002060"/>
                <w:szCs w:val="22"/>
                <w:u w:val="single"/>
                <w:lang w:eastAsia="en-GB"/>
              </w:rPr>
            </w:pPr>
            <w:hyperlink r:id="rId17" w:history="1">
              <w:r w:rsidRPr="00142DA0">
                <w:rPr>
                  <w:rFonts w:asciiTheme="minorHAnsi" w:eastAsia="Times New Roman" w:hAnsiTheme="minorHAnsi" w:cstheme="minorHAnsi"/>
                  <w:color w:val="002060"/>
                  <w:szCs w:val="22"/>
                  <w:u w:val="single"/>
                  <w:lang w:val="en-US" w:eastAsia="en-GB"/>
                </w:rPr>
                <w:t>Health Innovation Manchester</w:t>
              </w:r>
            </w:hyperlink>
          </w:p>
        </w:tc>
        <w:tc>
          <w:tcPr>
            <w:tcW w:w="4888" w:type="dxa"/>
            <w:tcBorders>
              <w:top w:val="nil"/>
              <w:left w:val="nil"/>
              <w:bottom w:val="single" w:sz="8" w:space="0" w:color="245170"/>
              <w:right w:val="single" w:sz="8" w:space="0" w:color="245170"/>
            </w:tcBorders>
            <w:shd w:val="clear" w:color="auto" w:fill="auto"/>
            <w:vAlign w:val="center"/>
            <w:hideMark/>
          </w:tcPr>
          <w:p w14:paraId="5741EE2C" w14:textId="77777777" w:rsidR="007E059A" w:rsidRPr="00524F60" w:rsidRDefault="007E059A" w:rsidP="00F73BC4">
            <w:pPr>
              <w:spacing w:after="0" w:line="240" w:lineRule="auto"/>
              <w:ind w:right="-578"/>
              <w:rPr>
                <w:rFonts w:asciiTheme="minorHAnsi" w:eastAsia="Times New Roman" w:hAnsiTheme="minorHAnsi" w:cstheme="minorHAnsi"/>
                <w:color w:val="002060"/>
                <w:szCs w:val="22"/>
                <w:lang w:eastAsia="en-GB"/>
              </w:rPr>
            </w:pPr>
            <w:r w:rsidRPr="00524F60">
              <w:rPr>
                <w:rFonts w:asciiTheme="minorHAnsi" w:eastAsia="Times New Roman" w:hAnsiTheme="minorHAnsi" w:cstheme="minorHAnsi"/>
                <w:color w:val="002060"/>
                <w:szCs w:val="22"/>
                <w:lang w:eastAsia="en-GB"/>
              </w:rPr>
              <w:t>cath.barrow@healthinnovationmanchester.com</w:t>
            </w:r>
          </w:p>
        </w:tc>
      </w:tr>
      <w:tr w:rsidR="007E059A" w:rsidRPr="007E059A" w14:paraId="04D81E02" w14:textId="77777777" w:rsidTr="002945E9">
        <w:trPr>
          <w:trHeight w:val="315"/>
        </w:trPr>
        <w:tc>
          <w:tcPr>
            <w:tcW w:w="5460" w:type="dxa"/>
            <w:tcBorders>
              <w:top w:val="nil"/>
              <w:left w:val="single" w:sz="8" w:space="0" w:color="245170"/>
              <w:bottom w:val="single" w:sz="8" w:space="0" w:color="245170"/>
              <w:right w:val="single" w:sz="8" w:space="0" w:color="245170"/>
            </w:tcBorders>
            <w:shd w:val="clear" w:color="auto" w:fill="auto"/>
            <w:vAlign w:val="center"/>
            <w:hideMark/>
          </w:tcPr>
          <w:p w14:paraId="177084D3" w14:textId="77777777" w:rsidR="007E059A" w:rsidRPr="00142DA0" w:rsidRDefault="007E059A" w:rsidP="00F73BC4">
            <w:pPr>
              <w:spacing w:after="0" w:line="240" w:lineRule="auto"/>
              <w:ind w:right="-578"/>
              <w:jc w:val="left"/>
              <w:rPr>
                <w:rFonts w:asciiTheme="minorHAnsi" w:eastAsia="Times New Roman" w:hAnsiTheme="minorHAnsi" w:cstheme="minorHAnsi"/>
                <w:color w:val="002060"/>
                <w:szCs w:val="22"/>
                <w:u w:val="single"/>
                <w:lang w:eastAsia="en-GB"/>
              </w:rPr>
            </w:pPr>
            <w:hyperlink r:id="rId18" w:history="1">
              <w:r w:rsidRPr="00142DA0">
                <w:rPr>
                  <w:rFonts w:asciiTheme="minorHAnsi" w:eastAsia="Times New Roman" w:hAnsiTheme="minorHAnsi" w:cstheme="minorHAnsi"/>
                  <w:color w:val="002060"/>
                  <w:szCs w:val="22"/>
                  <w:u w:val="single"/>
                  <w:lang w:val="en-US" w:eastAsia="en-GB"/>
                </w:rPr>
                <w:t>Health Innovation Network (South London)</w:t>
              </w:r>
            </w:hyperlink>
          </w:p>
        </w:tc>
        <w:tc>
          <w:tcPr>
            <w:tcW w:w="4888" w:type="dxa"/>
            <w:tcBorders>
              <w:top w:val="nil"/>
              <w:left w:val="nil"/>
              <w:bottom w:val="single" w:sz="8" w:space="0" w:color="245170"/>
              <w:right w:val="single" w:sz="8" w:space="0" w:color="245170"/>
            </w:tcBorders>
            <w:shd w:val="clear" w:color="auto" w:fill="auto"/>
            <w:vAlign w:val="center"/>
            <w:hideMark/>
          </w:tcPr>
          <w:p w14:paraId="52A45184" w14:textId="77777777" w:rsidR="007E059A" w:rsidRPr="00524F60" w:rsidRDefault="007E059A" w:rsidP="00F73BC4">
            <w:pPr>
              <w:spacing w:after="0" w:line="240" w:lineRule="auto"/>
              <w:ind w:right="-578"/>
              <w:rPr>
                <w:rFonts w:asciiTheme="minorHAnsi" w:eastAsia="Times New Roman" w:hAnsiTheme="minorHAnsi" w:cstheme="minorHAnsi"/>
                <w:color w:val="002060"/>
                <w:szCs w:val="22"/>
                <w:lang w:eastAsia="en-GB"/>
              </w:rPr>
            </w:pPr>
            <w:hyperlink r:id="rId19" w:history="1">
              <w:r w:rsidRPr="00524F60">
                <w:rPr>
                  <w:rFonts w:asciiTheme="minorHAnsi" w:eastAsia="Times New Roman" w:hAnsiTheme="minorHAnsi" w:cstheme="minorHAnsi"/>
                  <w:color w:val="002060"/>
                  <w:szCs w:val="22"/>
                  <w:lang w:eastAsia="en-GB"/>
                </w:rPr>
                <w:t>iona.dewet@nhs.net</w:t>
              </w:r>
            </w:hyperlink>
          </w:p>
        </w:tc>
      </w:tr>
      <w:tr w:rsidR="007E059A" w:rsidRPr="007E059A" w14:paraId="0CC8B6BB" w14:textId="77777777" w:rsidTr="002945E9">
        <w:trPr>
          <w:trHeight w:val="315"/>
        </w:trPr>
        <w:tc>
          <w:tcPr>
            <w:tcW w:w="5460" w:type="dxa"/>
            <w:tcBorders>
              <w:top w:val="nil"/>
              <w:left w:val="single" w:sz="8" w:space="0" w:color="245170"/>
              <w:bottom w:val="single" w:sz="8" w:space="0" w:color="245170"/>
              <w:right w:val="single" w:sz="8" w:space="0" w:color="245170"/>
            </w:tcBorders>
            <w:shd w:val="clear" w:color="auto" w:fill="auto"/>
            <w:vAlign w:val="center"/>
            <w:hideMark/>
          </w:tcPr>
          <w:p w14:paraId="7203D929" w14:textId="77777777" w:rsidR="007E059A" w:rsidRPr="00142DA0" w:rsidRDefault="007E059A" w:rsidP="00F73BC4">
            <w:pPr>
              <w:spacing w:after="0" w:line="240" w:lineRule="auto"/>
              <w:ind w:right="-578"/>
              <w:jc w:val="left"/>
              <w:rPr>
                <w:rFonts w:asciiTheme="minorHAnsi" w:eastAsia="Times New Roman" w:hAnsiTheme="minorHAnsi" w:cstheme="minorHAnsi"/>
                <w:color w:val="002060"/>
                <w:szCs w:val="22"/>
                <w:u w:val="single"/>
                <w:lang w:eastAsia="en-GB"/>
              </w:rPr>
            </w:pPr>
            <w:hyperlink r:id="rId20" w:history="1">
              <w:r w:rsidRPr="00142DA0">
                <w:rPr>
                  <w:rFonts w:asciiTheme="minorHAnsi" w:eastAsia="Times New Roman" w:hAnsiTheme="minorHAnsi" w:cstheme="minorHAnsi"/>
                  <w:color w:val="002060"/>
                  <w:szCs w:val="22"/>
                  <w:u w:val="single"/>
                  <w:lang w:val="en-US" w:eastAsia="en-GB"/>
                </w:rPr>
                <w:t>Imperial College Health Partners</w:t>
              </w:r>
            </w:hyperlink>
          </w:p>
        </w:tc>
        <w:tc>
          <w:tcPr>
            <w:tcW w:w="4888" w:type="dxa"/>
            <w:tcBorders>
              <w:top w:val="nil"/>
              <w:left w:val="nil"/>
              <w:bottom w:val="single" w:sz="8" w:space="0" w:color="245170"/>
              <w:right w:val="single" w:sz="8" w:space="0" w:color="245170"/>
            </w:tcBorders>
            <w:shd w:val="clear" w:color="auto" w:fill="auto"/>
            <w:vAlign w:val="center"/>
            <w:hideMark/>
          </w:tcPr>
          <w:p w14:paraId="18AF0111" w14:textId="77777777" w:rsidR="007E059A" w:rsidRPr="00524F60" w:rsidRDefault="007E059A" w:rsidP="00F73BC4">
            <w:pPr>
              <w:spacing w:after="0" w:line="240" w:lineRule="auto"/>
              <w:ind w:right="-578"/>
              <w:jc w:val="left"/>
              <w:rPr>
                <w:rFonts w:asciiTheme="minorHAnsi" w:eastAsia="Times New Roman" w:hAnsiTheme="minorHAnsi" w:cstheme="minorHAnsi"/>
                <w:color w:val="002060"/>
                <w:szCs w:val="22"/>
                <w:lang w:eastAsia="en-GB"/>
              </w:rPr>
            </w:pPr>
            <w:hyperlink r:id="rId21" w:history="1">
              <w:r w:rsidRPr="00524F60">
                <w:rPr>
                  <w:rFonts w:asciiTheme="minorHAnsi" w:eastAsia="Times New Roman" w:hAnsiTheme="minorHAnsi" w:cstheme="minorHAnsi"/>
                  <w:color w:val="002060"/>
                  <w:szCs w:val="22"/>
                  <w:lang w:val="en-US" w:eastAsia="en-GB"/>
                </w:rPr>
                <w:t xml:space="preserve">logan.ryan@imperialcollegehealthpartners.com </w:t>
              </w:r>
            </w:hyperlink>
          </w:p>
        </w:tc>
      </w:tr>
      <w:tr w:rsidR="007E059A" w:rsidRPr="007E059A" w14:paraId="3DDCC96D" w14:textId="77777777" w:rsidTr="002945E9">
        <w:trPr>
          <w:trHeight w:val="315"/>
        </w:trPr>
        <w:tc>
          <w:tcPr>
            <w:tcW w:w="5460" w:type="dxa"/>
            <w:tcBorders>
              <w:top w:val="nil"/>
              <w:left w:val="single" w:sz="8" w:space="0" w:color="245170"/>
              <w:bottom w:val="single" w:sz="8" w:space="0" w:color="245170"/>
              <w:right w:val="single" w:sz="8" w:space="0" w:color="245170"/>
            </w:tcBorders>
            <w:shd w:val="clear" w:color="auto" w:fill="auto"/>
            <w:vAlign w:val="center"/>
            <w:hideMark/>
          </w:tcPr>
          <w:p w14:paraId="0B16D757" w14:textId="6C666D1C" w:rsidR="007E059A" w:rsidRPr="00142DA0" w:rsidRDefault="007E059A" w:rsidP="00F73BC4">
            <w:pPr>
              <w:spacing w:after="0" w:line="240" w:lineRule="auto"/>
              <w:ind w:right="-578"/>
              <w:jc w:val="left"/>
              <w:rPr>
                <w:rFonts w:asciiTheme="minorHAnsi" w:eastAsia="Times New Roman" w:hAnsiTheme="minorHAnsi" w:cstheme="minorHAnsi"/>
                <w:color w:val="002060"/>
                <w:szCs w:val="22"/>
                <w:lang w:eastAsia="en-GB"/>
              </w:rPr>
            </w:pPr>
            <w:hyperlink r:id="rId22" w:history="1">
              <w:r w:rsidRPr="00142DA0">
                <w:rPr>
                  <w:rStyle w:val="Hyperlink"/>
                  <w:rFonts w:asciiTheme="minorHAnsi" w:eastAsia="Times New Roman" w:hAnsiTheme="minorHAnsi" w:cstheme="minorHAnsi"/>
                  <w:color w:val="002060"/>
                  <w:szCs w:val="22"/>
                  <w:lang w:val="en-US" w:eastAsia="en-GB"/>
                </w:rPr>
                <w:t>Innovation Agency - NWC</w:t>
              </w:r>
            </w:hyperlink>
          </w:p>
        </w:tc>
        <w:tc>
          <w:tcPr>
            <w:tcW w:w="4888" w:type="dxa"/>
            <w:tcBorders>
              <w:top w:val="nil"/>
              <w:left w:val="nil"/>
              <w:bottom w:val="single" w:sz="8" w:space="0" w:color="245170"/>
              <w:right w:val="single" w:sz="8" w:space="0" w:color="245170"/>
            </w:tcBorders>
            <w:shd w:val="clear" w:color="auto" w:fill="auto"/>
            <w:vAlign w:val="center"/>
            <w:hideMark/>
          </w:tcPr>
          <w:p w14:paraId="064FC8F3" w14:textId="77777777" w:rsidR="007E059A" w:rsidRPr="00524F60" w:rsidRDefault="007E059A" w:rsidP="00F73BC4">
            <w:pPr>
              <w:spacing w:after="0" w:line="240" w:lineRule="auto"/>
              <w:ind w:right="-578"/>
              <w:jc w:val="left"/>
              <w:rPr>
                <w:rFonts w:asciiTheme="minorHAnsi" w:eastAsia="Times New Roman" w:hAnsiTheme="minorHAnsi" w:cstheme="minorHAnsi"/>
                <w:color w:val="002060"/>
                <w:szCs w:val="22"/>
                <w:lang w:eastAsia="en-GB"/>
              </w:rPr>
            </w:pPr>
            <w:r w:rsidRPr="00524F60">
              <w:rPr>
                <w:rFonts w:asciiTheme="minorHAnsi" w:eastAsia="Times New Roman" w:hAnsiTheme="minorHAnsi" w:cstheme="minorHAnsi"/>
                <w:color w:val="002060"/>
                <w:szCs w:val="22"/>
                <w:lang w:eastAsia="en-GB"/>
              </w:rPr>
              <w:t>gemma.byrne@healthinnovationnwc.nhs.uk</w:t>
            </w:r>
          </w:p>
        </w:tc>
      </w:tr>
      <w:tr w:rsidR="007E059A" w:rsidRPr="007E059A" w14:paraId="31AA3A4E" w14:textId="77777777" w:rsidTr="002945E9">
        <w:trPr>
          <w:trHeight w:val="315"/>
        </w:trPr>
        <w:tc>
          <w:tcPr>
            <w:tcW w:w="5460" w:type="dxa"/>
            <w:tcBorders>
              <w:top w:val="nil"/>
              <w:left w:val="single" w:sz="8" w:space="0" w:color="245170"/>
              <w:bottom w:val="single" w:sz="8" w:space="0" w:color="245170"/>
              <w:right w:val="single" w:sz="8" w:space="0" w:color="245170"/>
            </w:tcBorders>
            <w:shd w:val="clear" w:color="auto" w:fill="auto"/>
            <w:vAlign w:val="center"/>
            <w:hideMark/>
          </w:tcPr>
          <w:p w14:paraId="5A282872" w14:textId="77777777" w:rsidR="007E059A" w:rsidRPr="00142DA0" w:rsidRDefault="007E059A" w:rsidP="00F73BC4">
            <w:pPr>
              <w:spacing w:after="0" w:line="240" w:lineRule="auto"/>
              <w:ind w:right="-578"/>
              <w:jc w:val="left"/>
              <w:rPr>
                <w:rFonts w:asciiTheme="minorHAnsi" w:eastAsia="Times New Roman" w:hAnsiTheme="minorHAnsi" w:cstheme="minorHAnsi"/>
                <w:color w:val="002060"/>
                <w:szCs w:val="22"/>
                <w:u w:val="single"/>
                <w:lang w:eastAsia="en-GB"/>
              </w:rPr>
            </w:pPr>
            <w:hyperlink r:id="rId23" w:history="1">
              <w:r w:rsidRPr="00142DA0">
                <w:rPr>
                  <w:rFonts w:asciiTheme="minorHAnsi" w:eastAsia="Times New Roman" w:hAnsiTheme="minorHAnsi" w:cstheme="minorHAnsi"/>
                  <w:color w:val="002060"/>
                  <w:szCs w:val="22"/>
                  <w:u w:val="single"/>
                  <w:lang w:val="en-US" w:eastAsia="en-GB"/>
                </w:rPr>
                <w:t>Kent Surrey Sussex</w:t>
              </w:r>
            </w:hyperlink>
          </w:p>
        </w:tc>
        <w:tc>
          <w:tcPr>
            <w:tcW w:w="4888" w:type="dxa"/>
            <w:tcBorders>
              <w:top w:val="nil"/>
              <w:left w:val="nil"/>
              <w:bottom w:val="single" w:sz="8" w:space="0" w:color="245170"/>
              <w:right w:val="single" w:sz="8" w:space="0" w:color="245170"/>
            </w:tcBorders>
            <w:shd w:val="clear" w:color="auto" w:fill="auto"/>
            <w:vAlign w:val="center"/>
            <w:hideMark/>
          </w:tcPr>
          <w:p w14:paraId="51A4930D" w14:textId="77777777" w:rsidR="007E059A" w:rsidRPr="00524F60" w:rsidRDefault="007E059A" w:rsidP="00F73BC4">
            <w:pPr>
              <w:spacing w:after="0" w:line="240" w:lineRule="auto"/>
              <w:ind w:right="-578"/>
              <w:jc w:val="left"/>
              <w:rPr>
                <w:rFonts w:asciiTheme="minorHAnsi" w:eastAsia="Times New Roman" w:hAnsiTheme="minorHAnsi" w:cstheme="minorHAnsi"/>
                <w:color w:val="002060"/>
                <w:szCs w:val="22"/>
                <w:lang w:eastAsia="en-GB"/>
              </w:rPr>
            </w:pPr>
            <w:hyperlink r:id="rId24" w:history="1">
              <w:r w:rsidRPr="00524F60">
                <w:rPr>
                  <w:rFonts w:asciiTheme="minorHAnsi" w:eastAsia="Times New Roman" w:hAnsiTheme="minorHAnsi" w:cstheme="minorHAnsi"/>
                  <w:color w:val="002060"/>
                  <w:szCs w:val="22"/>
                  <w:lang w:val="en-US" w:eastAsia="en-GB"/>
                </w:rPr>
                <w:t>charlotte.roberts18@nhs.net; julian.okelly@nhs.net</w:t>
              </w:r>
            </w:hyperlink>
          </w:p>
        </w:tc>
      </w:tr>
      <w:tr w:rsidR="007E059A" w:rsidRPr="007E059A" w14:paraId="2F4CEFAA" w14:textId="77777777" w:rsidTr="002945E9">
        <w:trPr>
          <w:trHeight w:val="315"/>
        </w:trPr>
        <w:tc>
          <w:tcPr>
            <w:tcW w:w="5460" w:type="dxa"/>
            <w:tcBorders>
              <w:top w:val="nil"/>
              <w:left w:val="single" w:sz="8" w:space="0" w:color="245170"/>
              <w:bottom w:val="single" w:sz="8" w:space="0" w:color="245170"/>
              <w:right w:val="single" w:sz="8" w:space="0" w:color="245170"/>
            </w:tcBorders>
            <w:shd w:val="clear" w:color="auto" w:fill="auto"/>
            <w:vAlign w:val="center"/>
            <w:hideMark/>
          </w:tcPr>
          <w:p w14:paraId="6A8BA158" w14:textId="77777777" w:rsidR="007E059A" w:rsidRPr="00142DA0" w:rsidRDefault="007E059A" w:rsidP="00F73BC4">
            <w:pPr>
              <w:spacing w:after="0" w:line="240" w:lineRule="auto"/>
              <w:ind w:right="-578"/>
              <w:jc w:val="left"/>
              <w:rPr>
                <w:rFonts w:asciiTheme="minorHAnsi" w:eastAsia="Times New Roman" w:hAnsiTheme="minorHAnsi" w:cstheme="minorHAnsi"/>
                <w:color w:val="002060"/>
                <w:szCs w:val="22"/>
                <w:u w:val="single"/>
                <w:lang w:eastAsia="en-GB"/>
              </w:rPr>
            </w:pPr>
            <w:hyperlink r:id="rId25" w:history="1">
              <w:r w:rsidRPr="00142DA0">
                <w:rPr>
                  <w:rFonts w:asciiTheme="minorHAnsi" w:eastAsia="Times New Roman" w:hAnsiTheme="minorHAnsi" w:cstheme="minorHAnsi"/>
                  <w:color w:val="002060"/>
                  <w:szCs w:val="22"/>
                  <w:u w:val="single"/>
                  <w:lang w:val="en-US" w:eastAsia="en-GB"/>
                </w:rPr>
                <w:t>North East and North Cumbria </w:t>
              </w:r>
            </w:hyperlink>
          </w:p>
        </w:tc>
        <w:tc>
          <w:tcPr>
            <w:tcW w:w="4888" w:type="dxa"/>
            <w:tcBorders>
              <w:top w:val="nil"/>
              <w:left w:val="nil"/>
              <w:bottom w:val="single" w:sz="8" w:space="0" w:color="245170"/>
              <w:right w:val="single" w:sz="8" w:space="0" w:color="245170"/>
            </w:tcBorders>
            <w:shd w:val="clear" w:color="auto" w:fill="auto"/>
            <w:vAlign w:val="center"/>
            <w:hideMark/>
          </w:tcPr>
          <w:p w14:paraId="09B9931A" w14:textId="77777777" w:rsidR="007E059A" w:rsidRPr="00524F60" w:rsidRDefault="007E059A" w:rsidP="00F73BC4">
            <w:pPr>
              <w:spacing w:after="0" w:line="240" w:lineRule="auto"/>
              <w:ind w:right="-578"/>
              <w:rPr>
                <w:rFonts w:asciiTheme="minorHAnsi" w:eastAsia="Times New Roman" w:hAnsiTheme="minorHAnsi" w:cstheme="minorHAnsi"/>
                <w:color w:val="002060"/>
                <w:szCs w:val="22"/>
                <w:lang w:eastAsia="en-GB"/>
              </w:rPr>
            </w:pPr>
            <w:hyperlink r:id="rId26" w:history="1">
              <w:r w:rsidRPr="00524F60">
                <w:rPr>
                  <w:rFonts w:asciiTheme="minorHAnsi" w:eastAsia="Times New Roman" w:hAnsiTheme="minorHAnsi" w:cstheme="minorHAnsi"/>
                  <w:color w:val="002060"/>
                  <w:szCs w:val="22"/>
                  <w:lang w:eastAsia="en-GB"/>
                </w:rPr>
                <w:t>chloe.blewitt@healthinnovationnenc.org.uk</w:t>
              </w:r>
            </w:hyperlink>
          </w:p>
        </w:tc>
      </w:tr>
      <w:tr w:rsidR="007E059A" w:rsidRPr="007E059A" w14:paraId="1E729F36" w14:textId="77777777" w:rsidTr="002945E9">
        <w:trPr>
          <w:trHeight w:val="315"/>
        </w:trPr>
        <w:tc>
          <w:tcPr>
            <w:tcW w:w="5460" w:type="dxa"/>
            <w:tcBorders>
              <w:top w:val="nil"/>
              <w:left w:val="single" w:sz="8" w:space="0" w:color="245170"/>
              <w:bottom w:val="single" w:sz="8" w:space="0" w:color="245170"/>
              <w:right w:val="single" w:sz="8" w:space="0" w:color="245170"/>
            </w:tcBorders>
            <w:shd w:val="clear" w:color="auto" w:fill="auto"/>
            <w:vAlign w:val="center"/>
            <w:hideMark/>
          </w:tcPr>
          <w:p w14:paraId="35930E79" w14:textId="77777777" w:rsidR="007E059A" w:rsidRPr="00142DA0" w:rsidRDefault="007E059A" w:rsidP="00F73BC4">
            <w:pPr>
              <w:spacing w:after="0" w:line="240" w:lineRule="auto"/>
              <w:ind w:right="-578"/>
              <w:jc w:val="left"/>
              <w:rPr>
                <w:rFonts w:asciiTheme="minorHAnsi" w:eastAsia="Times New Roman" w:hAnsiTheme="minorHAnsi" w:cstheme="minorHAnsi"/>
                <w:color w:val="002060"/>
                <w:szCs w:val="22"/>
                <w:u w:val="single"/>
                <w:lang w:eastAsia="en-GB"/>
              </w:rPr>
            </w:pPr>
            <w:hyperlink r:id="rId27" w:history="1">
              <w:r w:rsidRPr="00142DA0">
                <w:rPr>
                  <w:rFonts w:asciiTheme="minorHAnsi" w:eastAsia="Times New Roman" w:hAnsiTheme="minorHAnsi" w:cstheme="minorHAnsi"/>
                  <w:color w:val="002060"/>
                  <w:szCs w:val="22"/>
                  <w:u w:val="single"/>
                  <w:lang w:val="en-US" w:eastAsia="en-GB"/>
                </w:rPr>
                <w:t>Oxford</w:t>
              </w:r>
            </w:hyperlink>
          </w:p>
        </w:tc>
        <w:tc>
          <w:tcPr>
            <w:tcW w:w="4888" w:type="dxa"/>
            <w:tcBorders>
              <w:top w:val="nil"/>
              <w:left w:val="nil"/>
              <w:bottom w:val="single" w:sz="8" w:space="0" w:color="245170"/>
              <w:right w:val="single" w:sz="8" w:space="0" w:color="245170"/>
            </w:tcBorders>
            <w:shd w:val="clear" w:color="auto" w:fill="auto"/>
            <w:vAlign w:val="center"/>
            <w:hideMark/>
          </w:tcPr>
          <w:p w14:paraId="659EF6E5" w14:textId="77777777" w:rsidR="007E059A" w:rsidRPr="00524F60" w:rsidRDefault="007E059A" w:rsidP="00F73BC4">
            <w:pPr>
              <w:spacing w:after="0" w:line="240" w:lineRule="auto"/>
              <w:ind w:right="-578"/>
              <w:jc w:val="left"/>
              <w:rPr>
                <w:rFonts w:asciiTheme="minorHAnsi" w:eastAsia="Times New Roman" w:hAnsiTheme="minorHAnsi" w:cstheme="minorHAnsi"/>
                <w:color w:val="002060"/>
                <w:szCs w:val="22"/>
                <w:lang w:eastAsia="en-GB"/>
              </w:rPr>
            </w:pPr>
            <w:r w:rsidRPr="00524F60">
              <w:rPr>
                <w:rFonts w:asciiTheme="minorHAnsi" w:eastAsia="Times New Roman" w:hAnsiTheme="minorHAnsi" w:cstheme="minorHAnsi"/>
                <w:color w:val="002060"/>
                <w:szCs w:val="22"/>
                <w:lang w:val="en-US" w:eastAsia="en-GB"/>
              </w:rPr>
              <w:t>guy.checketts@healthinnovationoxford.org</w:t>
            </w:r>
          </w:p>
        </w:tc>
      </w:tr>
      <w:tr w:rsidR="007E059A" w:rsidRPr="007E059A" w14:paraId="0B4CE4C7" w14:textId="77777777" w:rsidTr="002945E9">
        <w:trPr>
          <w:trHeight w:val="315"/>
        </w:trPr>
        <w:tc>
          <w:tcPr>
            <w:tcW w:w="5460" w:type="dxa"/>
            <w:tcBorders>
              <w:top w:val="nil"/>
              <w:left w:val="single" w:sz="8" w:space="0" w:color="245170"/>
              <w:bottom w:val="single" w:sz="8" w:space="0" w:color="245170"/>
              <w:right w:val="single" w:sz="8" w:space="0" w:color="245170"/>
            </w:tcBorders>
            <w:shd w:val="clear" w:color="auto" w:fill="auto"/>
            <w:vAlign w:val="center"/>
            <w:hideMark/>
          </w:tcPr>
          <w:p w14:paraId="2E52A34D" w14:textId="77777777" w:rsidR="007E059A" w:rsidRPr="00142DA0" w:rsidRDefault="007E059A" w:rsidP="00F73BC4">
            <w:pPr>
              <w:spacing w:after="0" w:line="240" w:lineRule="auto"/>
              <w:ind w:right="-578"/>
              <w:jc w:val="left"/>
              <w:rPr>
                <w:rFonts w:asciiTheme="minorHAnsi" w:eastAsia="Times New Roman" w:hAnsiTheme="minorHAnsi" w:cstheme="minorHAnsi"/>
                <w:color w:val="002060"/>
                <w:szCs w:val="22"/>
                <w:u w:val="single"/>
                <w:lang w:eastAsia="en-GB"/>
              </w:rPr>
            </w:pPr>
            <w:hyperlink r:id="rId28" w:history="1">
              <w:r w:rsidRPr="00142DA0">
                <w:rPr>
                  <w:rFonts w:asciiTheme="minorHAnsi" w:eastAsia="Times New Roman" w:hAnsiTheme="minorHAnsi" w:cstheme="minorHAnsi"/>
                  <w:color w:val="002060"/>
                  <w:szCs w:val="22"/>
                  <w:u w:val="single"/>
                  <w:lang w:val="en-US" w:eastAsia="en-GB"/>
                </w:rPr>
                <w:t>South West</w:t>
              </w:r>
            </w:hyperlink>
          </w:p>
        </w:tc>
        <w:tc>
          <w:tcPr>
            <w:tcW w:w="4888" w:type="dxa"/>
            <w:tcBorders>
              <w:top w:val="nil"/>
              <w:left w:val="nil"/>
              <w:bottom w:val="single" w:sz="8" w:space="0" w:color="245170"/>
              <w:right w:val="single" w:sz="8" w:space="0" w:color="245170"/>
            </w:tcBorders>
            <w:shd w:val="clear" w:color="auto" w:fill="auto"/>
            <w:vAlign w:val="center"/>
            <w:hideMark/>
          </w:tcPr>
          <w:p w14:paraId="334F7BCB" w14:textId="77777777" w:rsidR="007E059A" w:rsidRPr="00524F60" w:rsidRDefault="007E059A" w:rsidP="00F73BC4">
            <w:pPr>
              <w:spacing w:after="0" w:line="240" w:lineRule="auto"/>
              <w:ind w:right="-578"/>
              <w:jc w:val="left"/>
              <w:rPr>
                <w:rFonts w:asciiTheme="minorHAnsi" w:eastAsia="Times New Roman" w:hAnsiTheme="minorHAnsi" w:cstheme="minorHAnsi"/>
                <w:color w:val="002060"/>
                <w:szCs w:val="22"/>
                <w:lang w:eastAsia="en-GB"/>
              </w:rPr>
            </w:pPr>
            <w:r w:rsidRPr="00524F60">
              <w:rPr>
                <w:rFonts w:asciiTheme="minorHAnsi" w:eastAsia="Times New Roman" w:hAnsiTheme="minorHAnsi" w:cstheme="minorHAnsi"/>
                <w:color w:val="002060"/>
                <w:szCs w:val="22"/>
                <w:lang w:val="en-US" w:eastAsia="en-GB"/>
              </w:rPr>
              <w:t>Libby.Dawe@healthinnovationsouthwest.com</w:t>
            </w:r>
          </w:p>
        </w:tc>
      </w:tr>
      <w:tr w:rsidR="007E059A" w:rsidRPr="007E059A" w14:paraId="157F17C0" w14:textId="77777777" w:rsidTr="002945E9">
        <w:trPr>
          <w:trHeight w:val="315"/>
        </w:trPr>
        <w:tc>
          <w:tcPr>
            <w:tcW w:w="5460" w:type="dxa"/>
            <w:tcBorders>
              <w:top w:val="nil"/>
              <w:left w:val="single" w:sz="8" w:space="0" w:color="245170"/>
              <w:bottom w:val="single" w:sz="8" w:space="0" w:color="245170"/>
              <w:right w:val="single" w:sz="8" w:space="0" w:color="245170"/>
            </w:tcBorders>
            <w:shd w:val="clear" w:color="auto" w:fill="auto"/>
            <w:vAlign w:val="center"/>
            <w:hideMark/>
          </w:tcPr>
          <w:p w14:paraId="1FF16B74" w14:textId="77777777" w:rsidR="007E059A" w:rsidRPr="00142DA0" w:rsidRDefault="007E059A" w:rsidP="00F73BC4">
            <w:pPr>
              <w:spacing w:after="0" w:line="240" w:lineRule="auto"/>
              <w:ind w:right="-578"/>
              <w:jc w:val="left"/>
              <w:rPr>
                <w:rFonts w:asciiTheme="minorHAnsi" w:eastAsia="Times New Roman" w:hAnsiTheme="minorHAnsi" w:cstheme="minorHAnsi"/>
                <w:color w:val="002060"/>
                <w:szCs w:val="22"/>
                <w:u w:val="single"/>
                <w:lang w:eastAsia="en-GB"/>
              </w:rPr>
            </w:pPr>
            <w:hyperlink r:id="rId29" w:history="1">
              <w:r w:rsidRPr="00142DA0">
                <w:rPr>
                  <w:rFonts w:asciiTheme="minorHAnsi" w:eastAsia="Times New Roman" w:hAnsiTheme="minorHAnsi" w:cstheme="minorHAnsi"/>
                  <w:color w:val="002060"/>
                  <w:szCs w:val="22"/>
                  <w:u w:val="single"/>
                  <w:lang w:val="en-US" w:eastAsia="en-GB"/>
                </w:rPr>
                <w:t>UCLPartners</w:t>
              </w:r>
            </w:hyperlink>
          </w:p>
        </w:tc>
        <w:tc>
          <w:tcPr>
            <w:tcW w:w="4888" w:type="dxa"/>
            <w:tcBorders>
              <w:top w:val="nil"/>
              <w:left w:val="nil"/>
              <w:bottom w:val="single" w:sz="8" w:space="0" w:color="245170"/>
              <w:right w:val="single" w:sz="8" w:space="0" w:color="245170"/>
            </w:tcBorders>
            <w:shd w:val="clear" w:color="auto" w:fill="auto"/>
            <w:vAlign w:val="center"/>
            <w:hideMark/>
          </w:tcPr>
          <w:p w14:paraId="0BB40DB9" w14:textId="77777777" w:rsidR="007E059A" w:rsidRPr="00524F60" w:rsidRDefault="007E059A" w:rsidP="00F73BC4">
            <w:pPr>
              <w:spacing w:after="0" w:line="240" w:lineRule="auto"/>
              <w:ind w:right="-578"/>
              <w:jc w:val="left"/>
              <w:rPr>
                <w:rFonts w:asciiTheme="minorHAnsi" w:eastAsia="Times New Roman" w:hAnsiTheme="minorHAnsi" w:cstheme="minorHAnsi"/>
                <w:color w:val="002060"/>
                <w:szCs w:val="22"/>
                <w:lang w:eastAsia="en-GB"/>
              </w:rPr>
            </w:pPr>
            <w:hyperlink r:id="rId30" w:history="1">
              <w:r w:rsidRPr="00524F60">
                <w:rPr>
                  <w:rFonts w:asciiTheme="minorHAnsi" w:eastAsia="Times New Roman" w:hAnsiTheme="minorHAnsi" w:cstheme="minorHAnsi"/>
                  <w:color w:val="002060"/>
                  <w:szCs w:val="22"/>
                  <w:lang w:val="en-US" w:eastAsia="en-GB"/>
                </w:rPr>
                <w:t xml:space="preserve">gareth.cairns@ucplpartners.com </w:t>
              </w:r>
            </w:hyperlink>
          </w:p>
        </w:tc>
      </w:tr>
      <w:tr w:rsidR="007E059A" w:rsidRPr="007E059A" w14:paraId="74E46A4D" w14:textId="77777777" w:rsidTr="002945E9">
        <w:trPr>
          <w:trHeight w:val="315"/>
        </w:trPr>
        <w:tc>
          <w:tcPr>
            <w:tcW w:w="5460" w:type="dxa"/>
            <w:tcBorders>
              <w:top w:val="nil"/>
              <w:left w:val="single" w:sz="8" w:space="0" w:color="245170"/>
              <w:bottom w:val="single" w:sz="8" w:space="0" w:color="245170"/>
              <w:right w:val="single" w:sz="8" w:space="0" w:color="245170"/>
            </w:tcBorders>
            <w:shd w:val="clear" w:color="auto" w:fill="auto"/>
            <w:vAlign w:val="center"/>
            <w:hideMark/>
          </w:tcPr>
          <w:p w14:paraId="47BED44D" w14:textId="77777777" w:rsidR="007E059A" w:rsidRPr="00142DA0" w:rsidRDefault="007E059A" w:rsidP="00F73BC4">
            <w:pPr>
              <w:spacing w:after="0" w:line="240" w:lineRule="auto"/>
              <w:ind w:right="-578"/>
              <w:jc w:val="left"/>
              <w:rPr>
                <w:rFonts w:asciiTheme="minorHAnsi" w:eastAsia="Times New Roman" w:hAnsiTheme="minorHAnsi" w:cstheme="minorHAnsi"/>
                <w:color w:val="002060"/>
                <w:szCs w:val="22"/>
                <w:u w:val="single"/>
                <w:lang w:eastAsia="en-GB"/>
              </w:rPr>
            </w:pPr>
            <w:hyperlink r:id="rId31" w:history="1">
              <w:r w:rsidRPr="00142DA0">
                <w:rPr>
                  <w:rFonts w:asciiTheme="minorHAnsi" w:eastAsia="Times New Roman" w:hAnsiTheme="minorHAnsi" w:cstheme="minorHAnsi"/>
                  <w:color w:val="002060"/>
                  <w:szCs w:val="22"/>
                  <w:u w:val="single"/>
                  <w:lang w:val="en-US" w:eastAsia="en-GB"/>
                </w:rPr>
                <w:t>Wessex</w:t>
              </w:r>
            </w:hyperlink>
          </w:p>
        </w:tc>
        <w:tc>
          <w:tcPr>
            <w:tcW w:w="4888" w:type="dxa"/>
            <w:tcBorders>
              <w:top w:val="nil"/>
              <w:left w:val="nil"/>
              <w:bottom w:val="single" w:sz="8" w:space="0" w:color="245170"/>
              <w:right w:val="single" w:sz="8" w:space="0" w:color="245170"/>
            </w:tcBorders>
            <w:shd w:val="clear" w:color="auto" w:fill="auto"/>
            <w:vAlign w:val="center"/>
            <w:hideMark/>
          </w:tcPr>
          <w:p w14:paraId="7EE3669C" w14:textId="77777777" w:rsidR="007E059A" w:rsidRPr="00524F60" w:rsidRDefault="007E059A" w:rsidP="00F73BC4">
            <w:pPr>
              <w:spacing w:after="0" w:line="240" w:lineRule="auto"/>
              <w:ind w:right="-578"/>
              <w:rPr>
                <w:rFonts w:asciiTheme="minorHAnsi" w:eastAsia="Times New Roman" w:hAnsiTheme="minorHAnsi" w:cstheme="minorHAnsi"/>
                <w:color w:val="002060"/>
                <w:szCs w:val="22"/>
                <w:lang w:eastAsia="en-GB"/>
              </w:rPr>
            </w:pPr>
            <w:r w:rsidRPr="00524F60">
              <w:rPr>
                <w:rFonts w:asciiTheme="minorHAnsi" w:eastAsia="Times New Roman" w:hAnsiTheme="minorHAnsi" w:cstheme="minorHAnsi"/>
                <w:color w:val="002060"/>
                <w:szCs w:val="22"/>
                <w:lang w:eastAsia="en-GB"/>
              </w:rPr>
              <w:t>joe.sladen@hiwessex.net</w:t>
            </w:r>
          </w:p>
        </w:tc>
      </w:tr>
      <w:tr w:rsidR="007E059A" w:rsidRPr="007E059A" w14:paraId="0B42FD56" w14:textId="77777777" w:rsidTr="002945E9">
        <w:trPr>
          <w:trHeight w:val="315"/>
        </w:trPr>
        <w:tc>
          <w:tcPr>
            <w:tcW w:w="5460" w:type="dxa"/>
            <w:tcBorders>
              <w:top w:val="nil"/>
              <w:left w:val="single" w:sz="8" w:space="0" w:color="245170"/>
              <w:bottom w:val="single" w:sz="8" w:space="0" w:color="245170"/>
              <w:right w:val="single" w:sz="8" w:space="0" w:color="245170"/>
            </w:tcBorders>
            <w:shd w:val="clear" w:color="auto" w:fill="auto"/>
            <w:vAlign w:val="center"/>
            <w:hideMark/>
          </w:tcPr>
          <w:p w14:paraId="79CF0115" w14:textId="77777777" w:rsidR="007E059A" w:rsidRPr="00142DA0" w:rsidRDefault="007E059A" w:rsidP="00F73BC4">
            <w:pPr>
              <w:spacing w:after="0" w:line="240" w:lineRule="auto"/>
              <w:ind w:right="-578"/>
              <w:jc w:val="left"/>
              <w:rPr>
                <w:rFonts w:asciiTheme="minorHAnsi" w:eastAsia="Times New Roman" w:hAnsiTheme="minorHAnsi" w:cstheme="minorHAnsi"/>
                <w:color w:val="002060"/>
                <w:szCs w:val="22"/>
                <w:u w:val="single"/>
                <w:lang w:eastAsia="en-GB"/>
              </w:rPr>
            </w:pPr>
            <w:hyperlink r:id="rId32" w:history="1">
              <w:r w:rsidRPr="00142DA0">
                <w:rPr>
                  <w:rFonts w:asciiTheme="minorHAnsi" w:eastAsia="Times New Roman" w:hAnsiTheme="minorHAnsi" w:cstheme="minorHAnsi"/>
                  <w:color w:val="002060"/>
                  <w:szCs w:val="22"/>
                  <w:u w:val="single"/>
                  <w:lang w:val="en-US" w:eastAsia="en-GB"/>
                </w:rPr>
                <w:t>West Midlands</w:t>
              </w:r>
            </w:hyperlink>
          </w:p>
        </w:tc>
        <w:tc>
          <w:tcPr>
            <w:tcW w:w="4888" w:type="dxa"/>
            <w:tcBorders>
              <w:top w:val="nil"/>
              <w:left w:val="nil"/>
              <w:bottom w:val="single" w:sz="8" w:space="0" w:color="245170"/>
              <w:right w:val="single" w:sz="8" w:space="0" w:color="245170"/>
            </w:tcBorders>
            <w:shd w:val="clear" w:color="auto" w:fill="auto"/>
            <w:vAlign w:val="center"/>
            <w:hideMark/>
          </w:tcPr>
          <w:p w14:paraId="15697F3D" w14:textId="77777777" w:rsidR="007E059A" w:rsidRPr="00524F60" w:rsidRDefault="007E059A" w:rsidP="00F73BC4">
            <w:pPr>
              <w:spacing w:after="0" w:line="240" w:lineRule="auto"/>
              <w:ind w:right="-578"/>
              <w:rPr>
                <w:rFonts w:asciiTheme="minorHAnsi" w:eastAsia="Times New Roman" w:hAnsiTheme="minorHAnsi" w:cstheme="minorHAnsi"/>
                <w:color w:val="002060"/>
                <w:szCs w:val="22"/>
                <w:lang w:eastAsia="en-GB"/>
              </w:rPr>
            </w:pPr>
            <w:r w:rsidRPr="00524F60">
              <w:rPr>
                <w:rFonts w:asciiTheme="minorHAnsi" w:eastAsia="Times New Roman" w:hAnsiTheme="minorHAnsi" w:cstheme="minorHAnsi"/>
                <w:color w:val="002060"/>
                <w:szCs w:val="22"/>
                <w:lang w:eastAsia="en-GB"/>
              </w:rPr>
              <w:t>kanwal.umar@healthinnovationwm.org</w:t>
            </w:r>
          </w:p>
        </w:tc>
      </w:tr>
      <w:tr w:rsidR="007E059A" w:rsidRPr="007E059A" w14:paraId="115FC016" w14:textId="77777777" w:rsidTr="002945E9">
        <w:trPr>
          <w:trHeight w:val="315"/>
        </w:trPr>
        <w:tc>
          <w:tcPr>
            <w:tcW w:w="5460" w:type="dxa"/>
            <w:tcBorders>
              <w:top w:val="nil"/>
              <w:left w:val="single" w:sz="8" w:space="0" w:color="245170"/>
              <w:bottom w:val="single" w:sz="8" w:space="0" w:color="245170"/>
              <w:right w:val="single" w:sz="8" w:space="0" w:color="245170"/>
            </w:tcBorders>
            <w:shd w:val="clear" w:color="auto" w:fill="auto"/>
            <w:vAlign w:val="center"/>
            <w:hideMark/>
          </w:tcPr>
          <w:p w14:paraId="23FD8C3C" w14:textId="77777777" w:rsidR="007E059A" w:rsidRPr="00142DA0" w:rsidRDefault="007E059A" w:rsidP="00F73BC4">
            <w:pPr>
              <w:spacing w:after="0" w:line="240" w:lineRule="auto"/>
              <w:ind w:right="-578"/>
              <w:jc w:val="left"/>
              <w:rPr>
                <w:rFonts w:asciiTheme="minorHAnsi" w:eastAsia="Times New Roman" w:hAnsiTheme="minorHAnsi" w:cstheme="minorHAnsi"/>
                <w:color w:val="002060"/>
                <w:szCs w:val="22"/>
                <w:u w:val="single"/>
                <w:lang w:eastAsia="en-GB"/>
              </w:rPr>
            </w:pPr>
            <w:hyperlink r:id="rId33" w:history="1">
              <w:r w:rsidRPr="00142DA0">
                <w:rPr>
                  <w:rFonts w:asciiTheme="minorHAnsi" w:eastAsia="Times New Roman" w:hAnsiTheme="minorHAnsi" w:cstheme="minorHAnsi"/>
                  <w:color w:val="002060"/>
                  <w:szCs w:val="22"/>
                  <w:u w:val="single"/>
                  <w:lang w:val="en-US" w:eastAsia="en-GB"/>
                </w:rPr>
                <w:t>West of England</w:t>
              </w:r>
            </w:hyperlink>
          </w:p>
        </w:tc>
        <w:tc>
          <w:tcPr>
            <w:tcW w:w="4888" w:type="dxa"/>
            <w:tcBorders>
              <w:top w:val="nil"/>
              <w:left w:val="nil"/>
              <w:bottom w:val="single" w:sz="8" w:space="0" w:color="245170"/>
              <w:right w:val="single" w:sz="8" w:space="0" w:color="245170"/>
            </w:tcBorders>
            <w:shd w:val="clear" w:color="auto" w:fill="auto"/>
            <w:vAlign w:val="center"/>
            <w:hideMark/>
          </w:tcPr>
          <w:p w14:paraId="50F991EB" w14:textId="77777777" w:rsidR="007E059A" w:rsidRPr="00524F60" w:rsidRDefault="007E059A" w:rsidP="00F73BC4">
            <w:pPr>
              <w:spacing w:after="0" w:line="240" w:lineRule="auto"/>
              <w:ind w:right="-578"/>
              <w:jc w:val="left"/>
              <w:rPr>
                <w:rFonts w:asciiTheme="minorHAnsi" w:eastAsia="Times New Roman" w:hAnsiTheme="minorHAnsi" w:cstheme="minorHAnsi"/>
                <w:color w:val="002060"/>
                <w:szCs w:val="22"/>
                <w:lang w:eastAsia="en-GB"/>
              </w:rPr>
            </w:pPr>
            <w:r w:rsidRPr="00524F60">
              <w:rPr>
                <w:rFonts w:asciiTheme="minorHAnsi" w:eastAsia="Times New Roman" w:hAnsiTheme="minorHAnsi" w:cstheme="minorHAnsi"/>
                <w:color w:val="002060"/>
                <w:szCs w:val="22"/>
                <w:lang w:val="en-US" w:eastAsia="en-GB"/>
              </w:rPr>
              <w:t>dave.evans5@nhs.net</w:t>
            </w:r>
          </w:p>
        </w:tc>
      </w:tr>
      <w:tr w:rsidR="007E059A" w:rsidRPr="007E059A" w14:paraId="1A9BF7BA" w14:textId="77777777" w:rsidTr="002945E9">
        <w:trPr>
          <w:trHeight w:val="315"/>
        </w:trPr>
        <w:tc>
          <w:tcPr>
            <w:tcW w:w="5460" w:type="dxa"/>
            <w:tcBorders>
              <w:top w:val="nil"/>
              <w:left w:val="single" w:sz="8" w:space="0" w:color="245170"/>
              <w:bottom w:val="single" w:sz="8" w:space="0" w:color="245170"/>
              <w:right w:val="single" w:sz="8" w:space="0" w:color="245170"/>
            </w:tcBorders>
            <w:shd w:val="clear" w:color="auto" w:fill="auto"/>
            <w:vAlign w:val="center"/>
            <w:hideMark/>
          </w:tcPr>
          <w:p w14:paraId="2158CC0F" w14:textId="77777777" w:rsidR="007E059A" w:rsidRPr="00142DA0" w:rsidRDefault="007E059A" w:rsidP="00F73BC4">
            <w:pPr>
              <w:spacing w:after="0" w:line="240" w:lineRule="auto"/>
              <w:ind w:right="-578"/>
              <w:jc w:val="left"/>
              <w:rPr>
                <w:rFonts w:asciiTheme="minorHAnsi" w:eastAsia="Times New Roman" w:hAnsiTheme="minorHAnsi" w:cstheme="minorHAnsi"/>
                <w:color w:val="002060"/>
                <w:szCs w:val="22"/>
                <w:u w:val="single"/>
                <w:lang w:eastAsia="en-GB"/>
              </w:rPr>
            </w:pPr>
            <w:hyperlink r:id="rId34" w:history="1">
              <w:r w:rsidRPr="00142DA0">
                <w:rPr>
                  <w:rFonts w:asciiTheme="minorHAnsi" w:eastAsia="Times New Roman" w:hAnsiTheme="minorHAnsi" w:cstheme="minorHAnsi"/>
                  <w:color w:val="002060"/>
                  <w:szCs w:val="22"/>
                  <w:u w:val="single"/>
                  <w:lang w:val="en-US" w:eastAsia="en-GB"/>
                </w:rPr>
                <w:t>Yorkshire and Humber</w:t>
              </w:r>
            </w:hyperlink>
          </w:p>
        </w:tc>
        <w:tc>
          <w:tcPr>
            <w:tcW w:w="4888" w:type="dxa"/>
            <w:tcBorders>
              <w:top w:val="nil"/>
              <w:left w:val="nil"/>
              <w:bottom w:val="single" w:sz="8" w:space="0" w:color="245170"/>
              <w:right w:val="single" w:sz="8" w:space="0" w:color="245170"/>
            </w:tcBorders>
            <w:shd w:val="clear" w:color="auto" w:fill="auto"/>
            <w:vAlign w:val="center"/>
            <w:hideMark/>
          </w:tcPr>
          <w:p w14:paraId="66991A89" w14:textId="77777777" w:rsidR="007E059A" w:rsidRPr="00524F60" w:rsidRDefault="007E059A" w:rsidP="00F73BC4">
            <w:pPr>
              <w:spacing w:after="0" w:line="240" w:lineRule="auto"/>
              <w:ind w:right="-578"/>
              <w:jc w:val="left"/>
              <w:rPr>
                <w:rFonts w:asciiTheme="minorHAnsi" w:eastAsia="Times New Roman" w:hAnsiTheme="minorHAnsi" w:cstheme="minorHAnsi"/>
                <w:color w:val="002060"/>
                <w:szCs w:val="22"/>
                <w:lang w:eastAsia="en-GB"/>
              </w:rPr>
            </w:pPr>
            <w:hyperlink r:id="rId35" w:history="1">
              <w:r w:rsidRPr="00524F60">
                <w:rPr>
                  <w:rFonts w:asciiTheme="minorHAnsi" w:eastAsia="Times New Roman" w:hAnsiTheme="minorHAnsi" w:cstheme="minorHAnsi"/>
                  <w:color w:val="002060"/>
                  <w:szCs w:val="22"/>
                  <w:lang w:val="en-US" w:eastAsia="en-GB"/>
                </w:rPr>
                <w:t xml:space="preserve">adam.smith@yhahsn.com </w:t>
              </w:r>
            </w:hyperlink>
          </w:p>
        </w:tc>
      </w:tr>
    </w:tbl>
    <w:bookmarkEnd w:id="4"/>
    <w:p w14:paraId="69B67D16" w14:textId="787F5D05" w:rsidR="00C51AA7" w:rsidRDefault="00435221" w:rsidP="00F73BC4">
      <w:pPr>
        <w:ind w:right="-578"/>
        <w:rPr>
          <w:noProof/>
        </w:rPr>
      </w:pPr>
      <w:r>
        <w:rPr>
          <w:noProof/>
        </w:rPr>
        <w:drawing>
          <wp:anchor distT="0" distB="0" distL="114300" distR="114300" simplePos="0" relativeHeight="251660800" behindDoc="0" locked="0" layoutInCell="1" allowOverlap="1" wp14:anchorId="5F51283F" wp14:editId="7448DB9B">
            <wp:simplePos x="0" y="0"/>
            <wp:positionH relativeFrom="margin">
              <wp:posOffset>913765</wp:posOffset>
            </wp:positionH>
            <wp:positionV relativeFrom="margin">
              <wp:posOffset>4385973</wp:posOffset>
            </wp:positionV>
            <wp:extent cx="4070985" cy="3941445"/>
            <wp:effectExtent l="0" t="0" r="5715" b="1905"/>
            <wp:wrapSquare wrapText="bothSides"/>
            <wp:docPr id="2018195970" name="Picture 4" descr="A map of england with different logo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195970" name="Picture 4" descr="A map of england with different logos&#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070985" cy="3941445"/>
                    </a:xfrm>
                    <a:prstGeom prst="rect">
                      <a:avLst/>
                    </a:prstGeom>
                  </pic:spPr>
                </pic:pic>
              </a:graphicData>
            </a:graphic>
            <wp14:sizeRelH relativeFrom="margin">
              <wp14:pctWidth>0</wp14:pctWidth>
            </wp14:sizeRelH>
            <wp14:sizeRelV relativeFrom="margin">
              <wp14:pctHeight>0</wp14:pctHeight>
            </wp14:sizeRelV>
          </wp:anchor>
        </w:drawing>
      </w:r>
    </w:p>
    <w:p w14:paraId="6FB066F6" w14:textId="7353FF8B" w:rsidR="007219AC" w:rsidRDefault="007219AC" w:rsidP="00F73BC4">
      <w:pPr>
        <w:ind w:right="-578"/>
        <w:rPr>
          <w:noProof/>
        </w:rPr>
      </w:pPr>
    </w:p>
    <w:p w14:paraId="21C6BCC7" w14:textId="0890F72F" w:rsidR="00DC7A00" w:rsidRDefault="00DC7A00" w:rsidP="00F73BC4">
      <w:pPr>
        <w:ind w:right="-578"/>
      </w:pPr>
    </w:p>
    <w:p w14:paraId="4C60F687" w14:textId="7AA2FA50" w:rsidR="00DC7A00" w:rsidRDefault="00DC7A00" w:rsidP="00F73BC4">
      <w:pPr>
        <w:ind w:right="-578"/>
      </w:pPr>
    </w:p>
    <w:p w14:paraId="7A5F71F0" w14:textId="67100CFA" w:rsidR="00DC7A00" w:rsidRDefault="00DC7A00" w:rsidP="00F73BC4">
      <w:pPr>
        <w:ind w:right="-578"/>
      </w:pPr>
    </w:p>
    <w:p w14:paraId="1A5C888B" w14:textId="4292C6B2" w:rsidR="00DC7A00" w:rsidRDefault="00DC7A00" w:rsidP="00F73BC4">
      <w:pPr>
        <w:ind w:right="-578"/>
      </w:pPr>
    </w:p>
    <w:p w14:paraId="6E95314E" w14:textId="77777777" w:rsidR="00DC7A00" w:rsidRDefault="00DC7A00" w:rsidP="00F73BC4">
      <w:pPr>
        <w:ind w:right="-578"/>
      </w:pPr>
    </w:p>
    <w:p w14:paraId="20231B94" w14:textId="77777777" w:rsidR="00DC7A00" w:rsidRDefault="00DC7A00" w:rsidP="00F73BC4">
      <w:pPr>
        <w:ind w:right="-578"/>
      </w:pPr>
    </w:p>
    <w:p w14:paraId="7144F992" w14:textId="77777777" w:rsidR="00DC7A00" w:rsidRDefault="00DC7A00" w:rsidP="00F73BC4">
      <w:pPr>
        <w:ind w:right="-578"/>
      </w:pPr>
    </w:p>
    <w:p w14:paraId="4366F9D3" w14:textId="77777777" w:rsidR="00DC7A00" w:rsidRDefault="00DC7A00" w:rsidP="00F73BC4">
      <w:pPr>
        <w:ind w:right="-578"/>
      </w:pPr>
    </w:p>
    <w:p w14:paraId="4EF93319" w14:textId="77777777" w:rsidR="00DC7A00" w:rsidRDefault="00DC7A00" w:rsidP="00F73BC4">
      <w:pPr>
        <w:ind w:right="-578"/>
      </w:pPr>
    </w:p>
    <w:p w14:paraId="6FB5B6CD" w14:textId="77777777" w:rsidR="00DC7A00" w:rsidRDefault="00DC7A00" w:rsidP="00F73BC4">
      <w:pPr>
        <w:ind w:right="-578"/>
      </w:pPr>
    </w:p>
    <w:p w14:paraId="1C519465" w14:textId="77777777" w:rsidR="00DC7A00" w:rsidRDefault="00DC7A00" w:rsidP="00F73BC4">
      <w:pPr>
        <w:ind w:right="-578"/>
      </w:pPr>
    </w:p>
    <w:p w14:paraId="77E6598F" w14:textId="4A0A843B" w:rsidR="00DC7A00" w:rsidRDefault="00DC7A00" w:rsidP="00F73BC4">
      <w:pPr>
        <w:ind w:right="-578"/>
      </w:pPr>
    </w:p>
    <w:p w14:paraId="36E9C788" w14:textId="002FCC7F" w:rsidR="003B1421" w:rsidRPr="003124D2" w:rsidRDefault="4F976E53" w:rsidP="00F73BC4">
      <w:pPr>
        <w:pStyle w:val="Heading1"/>
        <w:ind w:right="-578"/>
      </w:pPr>
      <w:bookmarkStart w:id="8" w:name="_Toc131170812"/>
      <w:bookmarkStart w:id="9" w:name="_Toc134773841"/>
      <w:bookmarkStart w:id="10" w:name="_Toc161214008"/>
      <w:bookmarkStart w:id="11" w:name="Supporting_Policies"/>
      <w:r>
        <w:lastRenderedPageBreak/>
        <w:t>Overview</w:t>
      </w:r>
      <w:bookmarkEnd w:id="8"/>
      <w:bookmarkEnd w:id="9"/>
      <w:bookmarkEnd w:id="10"/>
    </w:p>
    <w:p w14:paraId="714D78C3" w14:textId="6F6BF3D9" w:rsidR="007E04A1" w:rsidRPr="00E60096" w:rsidRDefault="66F86F4C" w:rsidP="00F73BC4">
      <w:pPr>
        <w:pStyle w:val="Heading2"/>
        <w:ind w:right="-578"/>
      </w:pPr>
      <w:bookmarkStart w:id="12" w:name="_Toc134773842"/>
      <w:bookmarkStart w:id="13" w:name="_Toc161214009"/>
      <w:r w:rsidRPr="00E60096">
        <w:t>Rhinosinusitis</w:t>
      </w:r>
      <w:bookmarkEnd w:id="12"/>
      <w:bookmarkEnd w:id="13"/>
    </w:p>
    <w:p w14:paraId="2552805E" w14:textId="77777777" w:rsidR="003D0954" w:rsidRPr="005E47B1" w:rsidRDefault="66F86F4C" w:rsidP="00F73BC4">
      <w:pPr>
        <w:spacing w:line="360" w:lineRule="auto"/>
        <w:ind w:right="-578"/>
      </w:pPr>
      <w:r w:rsidRPr="005E47B1">
        <w:t>Rhinosinusitis, also commonly known as sinusitis and sinus infection, is defined as inflammation of the nose and paranasal sinuses. This causes an increase in mucus production and a reduction in mucus drainage if the inflamed swollen mucosa blocks the sinus ostia. Symptoms may include fever, pain, and tenderness over the affected area together with a blocked or runny nose.</w:t>
      </w:r>
    </w:p>
    <w:p w14:paraId="3FAFC1B9" w14:textId="3A867862" w:rsidR="00A258EB" w:rsidRDefault="00222569" w:rsidP="00F73BC4">
      <w:pPr>
        <w:spacing w:line="360" w:lineRule="auto"/>
        <w:ind w:right="-578"/>
      </w:pPr>
      <w:r w:rsidRPr="005E47B1">
        <w:t>C</w:t>
      </w:r>
      <w:r w:rsidR="66F86F4C" w:rsidRPr="005E47B1">
        <w:t>hronic rhinosinusitis is a highly prevalent condition affecting 10% of the UK adult population</w:t>
      </w:r>
      <w:r w:rsidRPr="005E47B1">
        <w:t xml:space="preserve"> </w:t>
      </w:r>
      <w:r w:rsidR="009608A4" w:rsidRPr="001D43D7">
        <w:t>(</w:t>
      </w:r>
      <w:hyperlink r:id="rId37" w:tgtFrame="_blank" w:history="1">
        <w:r w:rsidR="00C703D7" w:rsidRPr="001D43D7">
          <w:t>ENT UK and Royal College of Surgeons, 2016</w:t>
        </w:r>
      </w:hyperlink>
      <w:r w:rsidR="00C703D7" w:rsidRPr="005E47B1">
        <w:t>). It</w:t>
      </w:r>
      <w:r w:rsidR="66F86F4C" w:rsidRPr="005E47B1">
        <w:t xml:space="preserve"> is associated with significant reduction of quality of life, high health-care utilisation and significant absenteeism/presenteeism. Diagnosis is made by the presence of two or more persistent symptoms for at least 12 weeks, one of which should be nasal obstruction and/or nasal discharge, and/or facial pain/pressure or anosmia.</w:t>
      </w:r>
    </w:p>
    <w:p w14:paraId="67D82131" w14:textId="435DFD2B" w:rsidR="006B1124" w:rsidRDefault="00BE14AD" w:rsidP="00F73BC4">
      <w:pPr>
        <w:pStyle w:val="Heading2"/>
        <w:ind w:right="-578"/>
      </w:pPr>
      <w:bookmarkStart w:id="14" w:name="_Toc161214010"/>
      <w:r>
        <w:t>Current Patient Pathway to Surgery</w:t>
      </w:r>
      <w:bookmarkEnd w:id="14"/>
    </w:p>
    <w:p w14:paraId="7153DAE5" w14:textId="4D0EF094" w:rsidR="00B77C18" w:rsidRDefault="00B77C18" w:rsidP="00F73BC4">
      <w:pPr>
        <w:spacing w:line="360" w:lineRule="auto"/>
        <w:ind w:right="-578"/>
      </w:pPr>
      <w:r w:rsidRPr="0015526F">
        <w:t xml:space="preserve">ENT GIRFT’s June 2023 pathway can be found </w:t>
      </w:r>
      <w:r>
        <w:t xml:space="preserve">via the link </w:t>
      </w:r>
      <w:hyperlink r:id="rId38" w:history="1">
        <w:r w:rsidRPr="00DE3B3D">
          <w:rPr>
            <w:rStyle w:val="Hyperlink"/>
          </w:rPr>
          <w:t>here</w:t>
        </w:r>
      </w:hyperlink>
      <w:r>
        <w:t>.</w:t>
      </w:r>
      <w:r w:rsidR="00FA5608">
        <w:t xml:space="preserve"> [Also discussed in </w:t>
      </w:r>
      <w:hyperlink w:anchor="_Patient_Pathway" w:history="1">
        <w:r w:rsidR="00FA5608" w:rsidRPr="00A60277">
          <w:rPr>
            <w:rStyle w:val="Hyperlink"/>
          </w:rPr>
          <w:t>section</w:t>
        </w:r>
        <w:r w:rsidR="00F04760" w:rsidRPr="00A60277">
          <w:rPr>
            <w:rStyle w:val="Hyperlink"/>
          </w:rPr>
          <w:t xml:space="preserve"> 5.2</w:t>
        </w:r>
      </w:hyperlink>
      <w:r w:rsidR="00F04760">
        <w:t>]</w:t>
      </w:r>
    </w:p>
    <w:p w14:paraId="5C1EEA49" w14:textId="02AA078E" w:rsidR="00BE14AD" w:rsidRPr="00BE14AD" w:rsidRDefault="0026310B" w:rsidP="009358CD">
      <w:pPr>
        <w:ind w:right="-578"/>
        <w:jc w:val="center"/>
      </w:pPr>
      <w:r w:rsidRPr="0026310B">
        <w:rPr>
          <w:noProof/>
        </w:rPr>
        <w:drawing>
          <wp:inline distT="0" distB="0" distL="0" distR="0" wp14:anchorId="4FF07DBE" wp14:editId="66EA99A4">
            <wp:extent cx="5613621" cy="3688080"/>
            <wp:effectExtent l="0" t="0" r="6350" b="7620"/>
            <wp:docPr id="671424849" name="Picture 1" descr="A diagram of a surg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424849" name="Picture 1" descr="A diagram of a surgery"/>
                    <pic:cNvPicPr/>
                  </pic:nvPicPr>
                  <pic:blipFill>
                    <a:blip r:embed="rId39"/>
                    <a:stretch>
                      <a:fillRect/>
                    </a:stretch>
                  </pic:blipFill>
                  <pic:spPr>
                    <a:xfrm>
                      <a:off x="0" y="0"/>
                      <a:ext cx="5634937" cy="3702084"/>
                    </a:xfrm>
                    <a:prstGeom prst="rect">
                      <a:avLst/>
                    </a:prstGeom>
                  </pic:spPr>
                </pic:pic>
              </a:graphicData>
            </a:graphic>
          </wp:inline>
        </w:drawing>
      </w:r>
    </w:p>
    <w:p w14:paraId="63457349" w14:textId="5F078CC1" w:rsidR="00603046" w:rsidRDefault="00603046" w:rsidP="00F73BC4">
      <w:pPr>
        <w:pStyle w:val="Heading2"/>
        <w:ind w:right="-578"/>
      </w:pPr>
      <w:bookmarkStart w:id="15" w:name="_Toc134773843"/>
      <w:bookmarkStart w:id="16" w:name="_Toc161214011"/>
      <w:r w:rsidRPr="002A66A7">
        <w:t>Functional Endoscopic Sinus Surgery (FESS)</w:t>
      </w:r>
      <w:bookmarkEnd w:id="15"/>
      <w:bookmarkEnd w:id="16"/>
    </w:p>
    <w:p w14:paraId="2E11B750" w14:textId="53803A30" w:rsidR="003B1421" w:rsidRDefault="003B1421" w:rsidP="00F73BC4">
      <w:pPr>
        <w:spacing w:line="360" w:lineRule="auto"/>
        <w:ind w:right="-578"/>
      </w:pPr>
      <w:r w:rsidRPr="002A66A7">
        <w:t xml:space="preserve">The symptoms of chronic sinusitis are normally managed with decongestants, analgesics, antibiotics, topical steroids or nasal/sinus irrigation. If these interventions fail, surgical </w:t>
      </w:r>
      <w:r w:rsidRPr="002A66A7">
        <w:lastRenderedPageBreak/>
        <w:t xml:space="preserve">procedures to enhance drainage of secretions from the sinuses may be required. </w:t>
      </w:r>
      <w:r w:rsidR="00E05B44">
        <w:t>Functional Endoscopic Sinus Surgery (</w:t>
      </w:r>
      <w:r w:rsidR="00A934BB">
        <w:t>F</w:t>
      </w:r>
      <w:r w:rsidR="00E05B44">
        <w:t xml:space="preserve">ESS) is the name given to </w:t>
      </w:r>
      <w:r w:rsidR="00D37E9F">
        <w:t xml:space="preserve">these </w:t>
      </w:r>
      <w:r w:rsidR="00E05B44">
        <w:t>operations</w:t>
      </w:r>
      <w:r w:rsidR="00D37E9F">
        <w:t xml:space="preserve">. </w:t>
      </w:r>
      <w:r w:rsidR="00327D65">
        <w:t xml:space="preserve">Surgery is performed through the </w:t>
      </w:r>
      <w:r w:rsidR="00126645">
        <w:t>nose</w:t>
      </w:r>
      <w:r w:rsidR="00327D65">
        <w:t xml:space="preserve"> whilst the patient is asleep </w:t>
      </w:r>
      <w:r w:rsidR="00B24CBB">
        <w:t xml:space="preserve">under a </w:t>
      </w:r>
      <w:r w:rsidR="009C104A">
        <w:t>g</w:t>
      </w:r>
      <w:r w:rsidR="00327D65">
        <w:t xml:space="preserve">eneral </w:t>
      </w:r>
      <w:r w:rsidR="009C104A">
        <w:t>a</w:t>
      </w:r>
      <w:r w:rsidR="00327D65">
        <w:t>naesthetic.</w:t>
      </w:r>
      <w:r w:rsidR="00E05B44">
        <w:t xml:space="preserve"> </w:t>
      </w:r>
      <w:r w:rsidRPr="002A66A7">
        <w:t>However, surgical procedures may be ineffective in the long term because of the development of adhesions and scarring around the ostium of the sinus. Scarring occurs less frequently if the mucosa is preserved.</w:t>
      </w:r>
    </w:p>
    <w:p w14:paraId="1F33652F" w14:textId="5EE4CCAD" w:rsidR="006027B6" w:rsidRPr="001D43D7" w:rsidRDefault="00886B25" w:rsidP="00F73BC4">
      <w:pPr>
        <w:spacing w:line="360" w:lineRule="auto"/>
        <w:ind w:right="-578"/>
      </w:pPr>
      <w:r w:rsidRPr="001D43D7">
        <w:t xml:space="preserve">Current evidence suggest that the benefits of surgery are greatest in patients undergoing surgery at an early stage in their disease </w:t>
      </w:r>
      <w:r w:rsidR="00BE2748" w:rsidRPr="001D43D7">
        <w:t>(</w:t>
      </w:r>
      <w:hyperlink r:id="rId40" w:history="1">
        <w:r w:rsidR="00BE2748" w:rsidRPr="001D43D7">
          <w:t>Hopkins C, Rimmer J, Lund VJ. Does time to endoscopic sinus surgery impact outcomes in Chronic Rhinosinusitis? Prospective findings from the National Comparative Audit of Surgery for Nasal Polyposis and Chronic Rhinosinusitis. Rhinology. 2015; Mar;53(1):10-7</w:t>
        </w:r>
      </w:hyperlink>
      <w:r w:rsidR="00BE2748" w:rsidRPr="001D43D7">
        <w:t xml:space="preserve">) </w:t>
      </w:r>
      <w:r w:rsidRPr="001D43D7">
        <w:t>therefore, once medical therapy has been deemed to have failed there should be no further delay in referral.</w:t>
      </w:r>
    </w:p>
    <w:p w14:paraId="63A0BF29" w14:textId="74E834A4" w:rsidR="00FA03D4" w:rsidRPr="001D43D7" w:rsidRDefault="00886B25" w:rsidP="00F73BC4">
      <w:pPr>
        <w:spacing w:line="360" w:lineRule="auto"/>
        <w:ind w:right="-578"/>
      </w:pPr>
      <w:r w:rsidRPr="001D43D7">
        <w:t>Patients undergoing surgery within 12 months of onset of symptoms that fail to respond to maximum medical therapy, achieve significantly better measured outcomes in terms on improvements in SNOT-22 (</w:t>
      </w:r>
      <w:r w:rsidR="00C87357" w:rsidRPr="001D43D7">
        <w:t xml:space="preserve">a </w:t>
      </w:r>
      <w:r w:rsidR="00F2534C" w:rsidRPr="001D43D7">
        <w:t>22 item</w:t>
      </w:r>
      <w:r w:rsidR="0038271C" w:rsidRPr="001D43D7">
        <w:t xml:space="preserve"> </w:t>
      </w:r>
      <w:r>
        <w:t>Sino-Nasal Outcome Test</w:t>
      </w:r>
      <w:r w:rsidR="00B42172">
        <w:t>)</w:t>
      </w:r>
      <w:r w:rsidR="006027B6">
        <w:t xml:space="preserve"> </w:t>
      </w:r>
      <w:r w:rsidRPr="001D43D7">
        <w:t>than those undergoing surgery at a later stage. Health care utilisation is significantly lower in first 2 years following surgery in patients undergoing surgical intervention compared with those having surgery at a later stage.</w:t>
      </w:r>
    </w:p>
    <w:p w14:paraId="2119B4BB" w14:textId="77777777" w:rsidR="00314CDF" w:rsidRDefault="00314CDF" w:rsidP="00F73BC4">
      <w:pPr>
        <w:ind w:right="-578"/>
        <w:rPr>
          <w:rFonts w:eastAsia="Arial" w:cs="Arial"/>
          <w:szCs w:val="22"/>
        </w:rPr>
      </w:pPr>
    </w:p>
    <w:p w14:paraId="78B23966" w14:textId="31D55AFF" w:rsidR="003B1421" w:rsidRDefault="003B1421" w:rsidP="00F73BC4">
      <w:pPr>
        <w:pStyle w:val="Heading2"/>
        <w:ind w:right="-578"/>
      </w:pPr>
      <w:bookmarkStart w:id="17" w:name="_Toc134773844"/>
      <w:bookmarkStart w:id="18" w:name="_Toc161214012"/>
      <w:r>
        <w:t xml:space="preserve">XprESS </w:t>
      </w:r>
      <w:r w:rsidR="006978B7">
        <w:t>m</w:t>
      </w:r>
      <w:r w:rsidR="004B41BD">
        <w:t xml:space="preserve">ulti </w:t>
      </w:r>
      <w:r w:rsidR="006978B7">
        <w:t>s</w:t>
      </w:r>
      <w:r w:rsidR="004B41BD">
        <w:t xml:space="preserve">inus </w:t>
      </w:r>
      <w:r w:rsidR="006978B7">
        <w:t>d</w:t>
      </w:r>
      <w:r w:rsidR="004B41BD">
        <w:t xml:space="preserve">ilation </w:t>
      </w:r>
      <w:r w:rsidR="006978B7">
        <w:t>s</w:t>
      </w:r>
      <w:r w:rsidR="004B41BD">
        <w:t xml:space="preserve">ystem </w:t>
      </w:r>
      <w:r>
        <w:t>– An a</w:t>
      </w:r>
      <w:r w:rsidRPr="002A66A7">
        <w:t>lternative to FESS</w:t>
      </w:r>
      <w:bookmarkEnd w:id="17"/>
      <w:bookmarkEnd w:id="18"/>
    </w:p>
    <w:p w14:paraId="05C19BF8" w14:textId="43A53445" w:rsidR="00EF67EF" w:rsidRDefault="006960DE" w:rsidP="00F73BC4">
      <w:pPr>
        <w:spacing w:line="360" w:lineRule="auto"/>
        <w:ind w:right="-578"/>
      </w:pPr>
      <w:r>
        <w:t xml:space="preserve">An alternative to FESS </w:t>
      </w:r>
      <w:r w:rsidR="00C87357">
        <w:t>–</w:t>
      </w:r>
      <w:r>
        <w:t xml:space="preserve"> T</w:t>
      </w:r>
      <w:r w:rsidR="00680507" w:rsidRPr="00680507">
        <w:t>he XprESS multi</w:t>
      </w:r>
      <w:r w:rsidR="00680507" w:rsidRPr="001D43D7">
        <w:rPr>
          <w:rFonts w:ascii="Cambria Math" w:hAnsi="Cambria Math" w:cs="Cambria Math"/>
        </w:rPr>
        <w:t>‑</w:t>
      </w:r>
      <w:r w:rsidR="00680507" w:rsidRPr="00680507">
        <w:t xml:space="preserve">sinus dilation system </w:t>
      </w:r>
      <w:r w:rsidR="00941FB4">
        <w:t>is</w:t>
      </w:r>
      <w:r w:rsidR="00680507" w:rsidRPr="00680507">
        <w:t xml:space="preserve"> a sterile, single</w:t>
      </w:r>
      <w:r w:rsidR="00680507" w:rsidRPr="001D43D7">
        <w:rPr>
          <w:rFonts w:ascii="Cambria Math" w:hAnsi="Cambria Math" w:cs="Cambria Math"/>
        </w:rPr>
        <w:t>‑</w:t>
      </w:r>
      <w:r w:rsidR="00680507" w:rsidRPr="00680507">
        <w:t>use device for treating chronic sinusitis. The system comprises a balloon</w:t>
      </w:r>
      <w:r w:rsidR="00680507" w:rsidRPr="001D43D7">
        <w:rPr>
          <w:rFonts w:ascii="Cambria Math" w:hAnsi="Cambria Math" w:cs="Cambria Math"/>
        </w:rPr>
        <w:t>‑</w:t>
      </w:r>
      <w:r w:rsidR="00680507" w:rsidRPr="00680507">
        <w:t xml:space="preserve">tipped device with a reshapeable end that is inserted through the nose into the maxillary, </w:t>
      </w:r>
      <w:r w:rsidR="00A810FD" w:rsidRPr="00680507">
        <w:t>frontal,</w:t>
      </w:r>
      <w:r w:rsidR="00680507" w:rsidRPr="00680507">
        <w:t xml:space="preserve"> or sphenoidal sinuses. </w:t>
      </w:r>
    </w:p>
    <w:p w14:paraId="124323F0" w14:textId="066A859A" w:rsidR="00EF67EF" w:rsidRDefault="00C467DB" w:rsidP="00F73BC4">
      <w:pPr>
        <w:ind w:right="-578"/>
      </w:pPr>
      <w:r w:rsidRPr="00EF67EF">
        <w:rPr>
          <w:noProof/>
        </w:rPr>
        <w:drawing>
          <wp:anchor distT="0" distB="0" distL="114300" distR="114300" simplePos="0" relativeHeight="251653632" behindDoc="1" locked="0" layoutInCell="1" allowOverlap="1" wp14:anchorId="34DC68CE" wp14:editId="3F942862">
            <wp:simplePos x="0" y="0"/>
            <wp:positionH relativeFrom="margin">
              <wp:align>center</wp:align>
            </wp:positionH>
            <wp:positionV relativeFrom="paragraph">
              <wp:posOffset>16872</wp:posOffset>
            </wp:positionV>
            <wp:extent cx="4977442" cy="1183660"/>
            <wp:effectExtent l="0" t="0" r="0" b="0"/>
            <wp:wrapTight wrapText="bothSides">
              <wp:wrapPolygon edited="0">
                <wp:start x="0" y="0"/>
                <wp:lineTo x="0" y="21206"/>
                <wp:lineTo x="21495" y="21206"/>
                <wp:lineTo x="21495" y="0"/>
                <wp:lineTo x="0" y="0"/>
              </wp:wrapPolygon>
            </wp:wrapTight>
            <wp:docPr id="1195664297" name="Picture 1195664297" descr="A close-up of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664297" name="Picture 1" descr="A close-up of a screwdriver&#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4977442" cy="1183660"/>
                    </a:xfrm>
                    <a:prstGeom prst="rect">
                      <a:avLst/>
                    </a:prstGeom>
                  </pic:spPr>
                </pic:pic>
              </a:graphicData>
            </a:graphic>
            <wp14:sizeRelH relativeFrom="page">
              <wp14:pctWidth>0</wp14:pctWidth>
            </wp14:sizeRelH>
            <wp14:sizeRelV relativeFrom="page">
              <wp14:pctHeight>0</wp14:pctHeight>
            </wp14:sizeRelV>
          </wp:anchor>
        </w:drawing>
      </w:r>
    </w:p>
    <w:p w14:paraId="7B603BA4" w14:textId="342EE741" w:rsidR="00EF67EF" w:rsidRDefault="00EF67EF" w:rsidP="00F73BC4">
      <w:pPr>
        <w:ind w:right="-578"/>
      </w:pPr>
    </w:p>
    <w:p w14:paraId="2C4D9062" w14:textId="77777777" w:rsidR="00C467DB" w:rsidRDefault="00C467DB" w:rsidP="00F73BC4">
      <w:pPr>
        <w:spacing w:line="360" w:lineRule="auto"/>
        <w:ind w:right="-578"/>
      </w:pPr>
    </w:p>
    <w:p w14:paraId="0562E478" w14:textId="77777777" w:rsidR="00C467DB" w:rsidRDefault="00C467DB" w:rsidP="00F73BC4">
      <w:pPr>
        <w:spacing w:line="360" w:lineRule="auto"/>
        <w:ind w:right="-578"/>
      </w:pPr>
    </w:p>
    <w:p w14:paraId="5D810BB1" w14:textId="77777777" w:rsidR="00C467DB" w:rsidRDefault="00C467DB" w:rsidP="00F73BC4">
      <w:pPr>
        <w:spacing w:line="360" w:lineRule="auto"/>
        <w:ind w:right="-578"/>
      </w:pPr>
    </w:p>
    <w:p w14:paraId="299872D4" w14:textId="3DE38C10" w:rsidR="00680507" w:rsidRDefault="00680507" w:rsidP="00F73BC4">
      <w:pPr>
        <w:spacing w:line="360" w:lineRule="auto"/>
        <w:ind w:right="-578"/>
      </w:pPr>
      <w:r w:rsidRPr="00680507">
        <w:t>XprESS also includes an inflation syringe, bending tool and 2 extension lines to provide irrigation. The balloon is manipulated into the bony sinus outflow tracts (ostia) and inflated with saline. This reshapes and opens the ostia by displacing adjacent bone and paranasal sinus structures allowing the sinuses to drain more effectively</w:t>
      </w:r>
      <w:r w:rsidR="00941FB4">
        <w:t>.</w:t>
      </w:r>
    </w:p>
    <w:p w14:paraId="743DF31F" w14:textId="1C8BEAD5" w:rsidR="00680507" w:rsidRDefault="006D7680" w:rsidP="00F73BC4">
      <w:pPr>
        <w:spacing w:line="360" w:lineRule="auto"/>
        <w:ind w:right="-578"/>
      </w:pPr>
      <w:r>
        <w:lastRenderedPageBreak/>
        <w:t>The procedure is minimally invasive</w:t>
      </w:r>
      <w:r w:rsidR="006526B0">
        <w:t xml:space="preserve"> and can be performed whilst the patient is awake under a local anaesthetic</w:t>
      </w:r>
      <w:r w:rsidR="006960DE">
        <w:t>.</w:t>
      </w:r>
    </w:p>
    <w:p w14:paraId="76AF3825" w14:textId="77777777" w:rsidR="00B73316" w:rsidRDefault="00B73316" w:rsidP="00F73BC4">
      <w:pPr>
        <w:spacing w:line="360" w:lineRule="auto"/>
        <w:ind w:right="-578"/>
      </w:pPr>
      <w:r w:rsidRPr="0015526F">
        <w:t>Patient selection is important as it is only patients</w:t>
      </w:r>
      <w:r>
        <w:t xml:space="preserve"> who have non-complex chronic sinusitis and are</w:t>
      </w:r>
      <w:r w:rsidRPr="0015526F">
        <w:t xml:space="preserve"> without polyps who will be applicable for XprESS. NICE’s Resource Impact Template modelled cost savings are based on 70% of FESS procedures moving to XprESS; however, the </w:t>
      </w:r>
      <w:r>
        <w:t>H</w:t>
      </w:r>
      <w:r w:rsidRPr="0015526F">
        <w:t xml:space="preserve">ealth </w:t>
      </w:r>
      <w:r>
        <w:t>I</w:t>
      </w:r>
      <w:r w:rsidRPr="0015526F">
        <w:t xml:space="preserve">nnovation </w:t>
      </w:r>
      <w:r>
        <w:t>N</w:t>
      </w:r>
      <w:r w:rsidRPr="0015526F">
        <w:t>etworks’ support since April 2022 has found that the percentage of eligible patients is between 10 and 30%.</w:t>
      </w:r>
    </w:p>
    <w:p w14:paraId="179083A4" w14:textId="555C4759" w:rsidR="0077147A" w:rsidRDefault="0077147A" w:rsidP="00F73BC4">
      <w:pPr>
        <w:spacing w:line="360" w:lineRule="auto"/>
        <w:ind w:right="-578"/>
      </w:pPr>
      <w:r w:rsidRPr="0015526F">
        <w:t xml:space="preserve">The </w:t>
      </w:r>
      <w:r w:rsidR="00CE5916">
        <w:t xml:space="preserve">product supplier </w:t>
      </w:r>
      <w:r>
        <w:t>(Stryker)</w:t>
      </w:r>
      <w:r w:rsidRPr="0015526F">
        <w:t xml:space="preserve"> reported a base</w:t>
      </w:r>
      <w:r w:rsidRPr="0015526F">
        <w:rPr>
          <w:rFonts w:ascii="Cambria Math" w:hAnsi="Cambria Math" w:cs="Cambria Math"/>
        </w:rPr>
        <w:t>‑</w:t>
      </w:r>
      <w:r w:rsidRPr="0015526F">
        <w:t>case per</w:t>
      </w:r>
      <w:r w:rsidRPr="0015526F">
        <w:rPr>
          <w:rFonts w:ascii="Cambria Math" w:hAnsi="Cambria Math" w:cs="Cambria Math"/>
        </w:rPr>
        <w:t>‑</w:t>
      </w:r>
      <w:r w:rsidRPr="0015526F">
        <w:t>patient cost of £2,679 for XprESS and £3,981 for FESS, representing an average saving of £1,302 per patient. Cost savings are based on the price of the device</w:t>
      </w:r>
      <w:r>
        <w:t xml:space="preserve"> </w:t>
      </w:r>
      <w:r w:rsidRPr="0015526F">
        <w:t>and moving from in-theatre to a day case setting.</w:t>
      </w:r>
      <w:r>
        <w:t xml:space="preserve"> However, the cost of the device has increased from £800 to £950 (excluding VAT) since the NICE Guidance was initially published.</w:t>
      </w:r>
    </w:p>
    <w:p w14:paraId="65863839" w14:textId="3B94F39F" w:rsidR="00CC3557" w:rsidRDefault="003B1421" w:rsidP="00F73BC4">
      <w:pPr>
        <w:pStyle w:val="Heading2"/>
        <w:ind w:right="-578"/>
      </w:pPr>
      <w:bookmarkStart w:id="19" w:name="_Toc134773845"/>
      <w:bookmarkStart w:id="20" w:name="_Toc161214013"/>
      <w:r w:rsidRPr="00C075EB">
        <w:t>Benefits of Xpr</w:t>
      </w:r>
      <w:r>
        <w:t>ESS</w:t>
      </w:r>
      <w:bookmarkEnd w:id="19"/>
      <w:bookmarkEnd w:id="20"/>
      <w:r w:rsidR="007C2AD5" w:rsidRPr="007C2AD5">
        <w:t xml:space="preserve"> </w:t>
      </w:r>
    </w:p>
    <w:p w14:paraId="1BB0F240" w14:textId="43F1F81C" w:rsidR="00CC3557" w:rsidRPr="00CC3557" w:rsidRDefault="00CC3557" w:rsidP="00F73BC4">
      <w:pPr>
        <w:pStyle w:val="ListParagraph"/>
        <w:numPr>
          <w:ilvl w:val="0"/>
          <w:numId w:val="18"/>
        </w:numPr>
        <w:ind w:right="-578"/>
      </w:pPr>
      <w:r w:rsidRPr="00CC3557">
        <w:t xml:space="preserve">A minimally invasive alternative to functional endoscopic sinus surgery (FESS), offering </w:t>
      </w:r>
      <w:r w:rsidRPr="001D43D7">
        <w:t>equivalent efficacy</w:t>
      </w:r>
      <w:r w:rsidRPr="00CC3557">
        <w:t xml:space="preserve"> and minimal acute inflammation while preserving more sinus tissue and </w:t>
      </w:r>
      <w:r w:rsidR="00372E9A" w:rsidRPr="00CC3557">
        <w:t>mucosa.</w:t>
      </w:r>
    </w:p>
    <w:p w14:paraId="6E4A31A7" w14:textId="75CCBCC9" w:rsidR="00CC3557" w:rsidRPr="00CC3557" w:rsidRDefault="00CC3557" w:rsidP="00F73BC4">
      <w:pPr>
        <w:pStyle w:val="ListParagraph"/>
        <w:numPr>
          <w:ilvl w:val="0"/>
          <w:numId w:val="18"/>
        </w:numPr>
        <w:ind w:right="-578"/>
      </w:pPr>
      <w:r w:rsidRPr="001D43D7">
        <w:t>Reduction in risks</w:t>
      </w:r>
      <w:r w:rsidRPr="00CC3557">
        <w:t xml:space="preserve"> associated with general anaesthetic and </w:t>
      </w:r>
      <w:r w:rsidRPr="001D43D7">
        <w:t>fewer staff resources needed,</w:t>
      </w:r>
      <w:r w:rsidRPr="00CC3557">
        <w:t xml:space="preserve"> because the procedure is done while the patient is awake and under local </w:t>
      </w:r>
      <w:r w:rsidR="003B1A29" w:rsidRPr="00CC3557">
        <w:t>anaesthesia.</w:t>
      </w:r>
    </w:p>
    <w:p w14:paraId="2F5FBA8C" w14:textId="548BCBBA" w:rsidR="00CC3557" w:rsidRPr="00CC3557" w:rsidRDefault="00CC3557" w:rsidP="00F73BC4">
      <w:pPr>
        <w:pStyle w:val="ListParagraph"/>
        <w:numPr>
          <w:ilvl w:val="0"/>
          <w:numId w:val="18"/>
        </w:numPr>
        <w:ind w:right="-578"/>
      </w:pPr>
      <w:r w:rsidRPr="001D43D7">
        <w:t>Faster recovery time</w:t>
      </w:r>
      <w:r w:rsidRPr="00CC3557">
        <w:t xml:space="preserve"> with less nasal bleeding and a shorter duration of pain medication</w:t>
      </w:r>
      <w:r w:rsidR="2B2DDC4E">
        <w:t xml:space="preserve"> (1.7 v 5 days)</w:t>
      </w:r>
    </w:p>
    <w:p w14:paraId="06844F79" w14:textId="22DB5DB1" w:rsidR="00CC3557" w:rsidRPr="00CC3557" w:rsidRDefault="00CC3557" w:rsidP="00F73BC4">
      <w:pPr>
        <w:pStyle w:val="ListParagraph"/>
        <w:numPr>
          <w:ilvl w:val="0"/>
          <w:numId w:val="18"/>
        </w:numPr>
        <w:ind w:right="-578"/>
      </w:pPr>
      <w:r w:rsidRPr="001D43D7">
        <w:t>Improved patient comfort</w:t>
      </w:r>
      <w:r w:rsidRPr="00CC3557">
        <w:t xml:space="preserve"> and tolerance compared with other balloon technologies because XprESS allows more control of device </w:t>
      </w:r>
      <w:r w:rsidR="003B1A29" w:rsidRPr="00CC3557">
        <w:t>placement.</w:t>
      </w:r>
    </w:p>
    <w:p w14:paraId="1CE99ACB" w14:textId="78772609" w:rsidR="00CC3557" w:rsidRPr="00CC3557" w:rsidRDefault="00CC3557" w:rsidP="00F73BC4">
      <w:pPr>
        <w:pStyle w:val="ListParagraph"/>
        <w:numPr>
          <w:ilvl w:val="0"/>
          <w:numId w:val="18"/>
        </w:numPr>
        <w:ind w:right="-578"/>
      </w:pPr>
      <w:r w:rsidRPr="001D43D7">
        <w:t>Easier to use</w:t>
      </w:r>
      <w:r w:rsidRPr="00CC3557">
        <w:t xml:space="preserve"> than other balloon technologies, because XprESS is based on a sinus seeker and no guidewire is </w:t>
      </w:r>
      <w:r w:rsidR="003B1A29" w:rsidRPr="00CC3557">
        <w:t>needed.</w:t>
      </w:r>
    </w:p>
    <w:p w14:paraId="48E41C50" w14:textId="0773214C" w:rsidR="00CC3557" w:rsidRPr="00CC3557" w:rsidRDefault="00CC3557" w:rsidP="00F73BC4">
      <w:pPr>
        <w:pStyle w:val="ListParagraph"/>
        <w:numPr>
          <w:ilvl w:val="0"/>
          <w:numId w:val="18"/>
        </w:numPr>
        <w:ind w:right="-578"/>
      </w:pPr>
      <w:r w:rsidRPr="00CC3557">
        <w:t>More accurate cannulation of the maximally ostium</w:t>
      </w:r>
    </w:p>
    <w:p w14:paraId="721EF63C" w14:textId="6330AA1A" w:rsidR="00CC3557" w:rsidRPr="00CC3557" w:rsidRDefault="00CC3557" w:rsidP="00F73BC4">
      <w:pPr>
        <w:pStyle w:val="ListParagraph"/>
        <w:numPr>
          <w:ilvl w:val="0"/>
          <w:numId w:val="18"/>
        </w:numPr>
        <w:ind w:right="-578"/>
      </w:pPr>
      <w:r w:rsidRPr="001D43D7">
        <w:t>Reduction in theatre time</w:t>
      </w:r>
      <w:r w:rsidRPr="00CC3557">
        <w:t xml:space="preserve"> compared with </w:t>
      </w:r>
      <w:r w:rsidR="003B1A29" w:rsidRPr="00CC3557">
        <w:t>FESS.</w:t>
      </w:r>
    </w:p>
    <w:p w14:paraId="28D95F73" w14:textId="1E882762" w:rsidR="00CC3557" w:rsidRPr="00CC3557" w:rsidRDefault="00CC3557" w:rsidP="00F73BC4">
      <w:pPr>
        <w:pStyle w:val="ListParagraph"/>
        <w:numPr>
          <w:ilvl w:val="0"/>
          <w:numId w:val="18"/>
        </w:numPr>
        <w:ind w:right="-578"/>
      </w:pPr>
      <w:r w:rsidRPr="001D43D7">
        <w:t>Reduction in length of stay</w:t>
      </w:r>
      <w:r w:rsidRPr="00CC3557">
        <w:t xml:space="preserve"> in </w:t>
      </w:r>
      <w:r w:rsidR="003B1A29" w:rsidRPr="00CC3557">
        <w:t>hospital.</w:t>
      </w:r>
    </w:p>
    <w:p w14:paraId="362F77CC" w14:textId="68321E5A" w:rsidR="00CC3557" w:rsidRPr="001D43D7" w:rsidRDefault="00CC3557" w:rsidP="00F73BC4">
      <w:pPr>
        <w:pStyle w:val="ListParagraph"/>
        <w:numPr>
          <w:ilvl w:val="0"/>
          <w:numId w:val="18"/>
        </w:numPr>
        <w:ind w:right="-578"/>
      </w:pPr>
      <w:r w:rsidRPr="001D43D7">
        <w:t>Reduction in duration of prescription pain medication</w:t>
      </w:r>
    </w:p>
    <w:p w14:paraId="5613AFB7" w14:textId="6735CD0A" w:rsidR="00CC3557" w:rsidRPr="001D43D7" w:rsidRDefault="00CC3557" w:rsidP="00F73BC4">
      <w:pPr>
        <w:pStyle w:val="ListParagraph"/>
        <w:numPr>
          <w:ilvl w:val="0"/>
          <w:numId w:val="18"/>
        </w:numPr>
        <w:ind w:right="-578"/>
      </w:pPr>
      <w:r w:rsidRPr="001D43D7">
        <w:t>Reduction in postoperative nasal bleeding visits</w:t>
      </w:r>
    </w:p>
    <w:p w14:paraId="4C48DAD1" w14:textId="4FF797A8" w:rsidR="00CC3557" w:rsidRPr="001D43D7" w:rsidRDefault="00CC3557" w:rsidP="00F73BC4">
      <w:pPr>
        <w:pStyle w:val="ListParagraph"/>
        <w:numPr>
          <w:ilvl w:val="0"/>
          <w:numId w:val="18"/>
        </w:numPr>
        <w:ind w:right="-578"/>
      </w:pPr>
      <w:r w:rsidRPr="001D43D7">
        <w:t>Reduction in hospital readmissions</w:t>
      </w:r>
    </w:p>
    <w:p w14:paraId="316E6A6A" w14:textId="4268C178" w:rsidR="005F40E9" w:rsidRDefault="00CC3557" w:rsidP="00F73BC4">
      <w:pPr>
        <w:pStyle w:val="ListParagraph"/>
        <w:numPr>
          <w:ilvl w:val="0"/>
          <w:numId w:val="18"/>
        </w:numPr>
        <w:ind w:right="-578"/>
      </w:pPr>
      <w:r w:rsidRPr="00CC3557">
        <w:t xml:space="preserve">Potentially </w:t>
      </w:r>
      <w:r w:rsidRPr="001D43D7">
        <w:t>fewer patients waiting 18 weeks or longer</w:t>
      </w:r>
      <w:r w:rsidRPr="00CC3557">
        <w:t xml:space="preserve"> for ear, nose and throat (ENT) </w:t>
      </w:r>
      <w:r w:rsidR="003B1A29" w:rsidRPr="00CC3557">
        <w:t>surgery.</w:t>
      </w:r>
    </w:p>
    <w:p w14:paraId="2907DD76" w14:textId="3E042A70" w:rsidR="00A60E47" w:rsidRDefault="71ABF958" w:rsidP="00F73BC4">
      <w:pPr>
        <w:pStyle w:val="ListParagraph"/>
        <w:numPr>
          <w:ilvl w:val="0"/>
          <w:numId w:val="18"/>
        </w:numPr>
        <w:ind w:right="-578"/>
      </w:pPr>
      <w:r>
        <w:t xml:space="preserve">Less debridement required 0.2 v </w:t>
      </w:r>
      <w:r w:rsidR="003B1A29">
        <w:t>1.0.</w:t>
      </w:r>
    </w:p>
    <w:p w14:paraId="619520C8" w14:textId="7D849DF9" w:rsidR="00C741C1" w:rsidRDefault="00E87666" w:rsidP="00F73BC4">
      <w:pPr>
        <w:pStyle w:val="ListParagraph"/>
        <w:numPr>
          <w:ilvl w:val="0"/>
          <w:numId w:val="18"/>
        </w:numPr>
        <w:ind w:right="-578"/>
      </w:pPr>
      <w:r w:rsidRPr="001D43D7">
        <w:t>Cost Savings</w:t>
      </w:r>
      <w:r w:rsidR="00C14B89">
        <w:t xml:space="preserve"> </w:t>
      </w:r>
      <w:r w:rsidR="00E87C72">
        <w:t xml:space="preserve">will be </w:t>
      </w:r>
      <w:r w:rsidR="0099401B">
        <w:t>dependent</w:t>
      </w:r>
      <w:r w:rsidR="0068346C">
        <w:t xml:space="preserve"> </w:t>
      </w:r>
      <w:r w:rsidR="00E87C72">
        <w:t>up</w:t>
      </w:r>
      <w:r w:rsidR="0068346C">
        <w:t xml:space="preserve">on </w:t>
      </w:r>
      <w:r w:rsidR="00474795">
        <w:t>several</w:t>
      </w:r>
      <w:r w:rsidR="0068346C">
        <w:t xml:space="preserve"> factors</w:t>
      </w:r>
      <w:r w:rsidR="006A66FB" w:rsidRPr="006A66FB">
        <w:t xml:space="preserve"> </w:t>
      </w:r>
      <w:r w:rsidR="006A66FB">
        <w:t xml:space="preserve">and </w:t>
      </w:r>
      <w:r w:rsidR="00474795">
        <w:t>as a result of t</w:t>
      </w:r>
      <w:r w:rsidR="006A66FB" w:rsidRPr="00C741C1">
        <w:t xml:space="preserve">he shift of treatment from the operating theatre to </w:t>
      </w:r>
      <w:r w:rsidR="0099401B">
        <w:t>an</w:t>
      </w:r>
      <w:r w:rsidR="006A66FB" w:rsidRPr="00C741C1">
        <w:t xml:space="preserve"> outpatient setting</w:t>
      </w:r>
      <w:r w:rsidR="0068346C">
        <w:t>:</w:t>
      </w:r>
    </w:p>
    <w:p w14:paraId="2A610DE4" w14:textId="77777777" w:rsidR="002B13D7" w:rsidRDefault="0068346C" w:rsidP="00F73BC4">
      <w:pPr>
        <w:pStyle w:val="ListParagraph"/>
        <w:numPr>
          <w:ilvl w:val="0"/>
          <w:numId w:val="19"/>
        </w:numPr>
        <w:ind w:right="-578"/>
      </w:pPr>
      <w:r>
        <w:t>XprESS device cost</w:t>
      </w:r>
    </w:p>
    <w:p w14:paraId="76EF64D0" w14:textId="0C175273" w:rsidR="002B13D7" w:rsidRDefault="002B13D7" w:rsidP="00F73BC4">
      <w:pPr>
        <w:pStyle w:val="ListParagraph"/>
        <w:numPr>
          <w:ilvl w:val="0"/>
          <w:numId w:val="19"/>
        </w:numPr>
        <w:ind w:right="-578"/>
      </w:pPr>
      <w:r>
        <w:t>Surgical confidence (</w:t>
      </w:r>
      <w:r w:rsidR="0080277D">
        <w:t>clinician training and experience)</w:t>
      </w:r>
    </w:p>
    <w:p w14:paraId="3CED941D" w14:textId="702369FC" w:rsidR="00AB08B1" w:rsidRDefault="002A3E20" w:rsidP="00F73BC4">
      <w:pPr>
        <w:pStyle w:val="ListParagraph"/>
        <w:numPr>
          <w:ilvl w:val="0"/>
          <w:numId w:val="19"/>
        </w:numPr>
        <w:ind w:right="-578"/>
      </w:pPr>
      <w:r>
        <w:t>Procedure time</w:t>
      </w:r>
    </w:p>
    <w:p w14:paraId="2C75281F" w14:textId="60324E92" w:rsidR="002A3E20" w:rsidRDefault="002A3E20" w:rsidP="00F73BC4">
      <w:pPr>
        <w:pStyle w:val="ListParagraph"/>
        <w:numPr>
          <w:ilvl w:val="0"/>
          <w:numId w:val="19"/>
        </w:numPr>
        <w:ind w:right="-578"/>
      </w:pPr>
      <w:r>
        <w:t xml:space="preserve">Proportion of procedures </w:t>
      </w:r>
      <w:r w:rsidR="003A5FF5">
        <w:t>undertaken in an outpatient setting using local anaesthetic</w:t>
      </w:r>
    </w:p>
    <w:p w14:paraId="61B6D062" w14:textId="17670251" w:rsidR="00C8440A" w:rsidRDefault="00AD5B8A" w:rsidP="00F73BC4">
      <w:pPr>
        <w:pStyle w:val="ListParagraph"/>
        <w:numPr>
          <w:ilvl w:val="0"/>
          <w:numId w:val="19"/>
        </w:numPr>
        <w:ind w:right="-578"/>
      </w:pPr>
      <w:r>
        <w:lastRenderedPageBreak/>
        <w:t>Proportion of procedure</w:t>
      </w:r>
      <w:r w:rsidR="000442B3">
        <w:t>s</w:t>
      </w:r>
      <w:r>
        <w:t xml:space="preserve"> undertake</w:t>
      </w:r>
      <w:r w:rsidR="000442B3">
        <w:t>n</w:t>
      </w:r>
      <w:r>
        <w:t xml:space="preserve"> in an operating theatre using a </w:t>
      </w:r>
      <w:r w:rsidR="006B35A9">
        <w:t>general anaesthetic</w:t>
      </w:r>
    </w:p>
    <w:p w14:paraId="51B5C166" w14:textId="77777777" w:rsidR="0077479E" w:rsidRDefault="0077479E" w:rsidP="00F73BC4">
      <w:pPr>
        <w:pStyle w:val="ListParagraph"/>
        <w:numPr>
          <w:ilvl w:val="0"/>
          <w:numId w:val="0"/>
        </w:numPr>
        <w:ind w:left="1080" w:right="-578"/>
      </w:pPr>
    </w:p>
    <w:p w14:paraId="112233C0" w14:textId="79C16D21" w:rsidR="006E6CCC" w:rsidRDefault="006E6CCC" w:rsidP="00F73BC4">
      <w:pPr>
        <w:pStyle w:val="Heading2"/>
        <w:ind w:right="-578"/>
      </w:pPr>
      <w:bookmarkStart w:id="21" w:name="_Toc161214014"/>
      <w:r>
        <w:t>GIRFT ENT Recommended Approach t</w:t>
      </w:r>
      <w:r w:rsidR="0077479E">
        <w:t>o XprESS</w:t>
      </w:r>
      <w:bookmarkEnd w:id="21"/>
    </w:p>
    <w:p w14:paraId="52E31BBC" w14:textId="36902CDA" w:rsidR="00F70F45" w:rsidRDefault="006430EA" w:rsidP="00F73BC4">
      <w:pPr>
        <w:ind w:right="-578"/>
      </w:pPr>
      <w:r>
        <w:t xml:space="preserve">Due to low patient cohorts </w:t>
      </w:r>
      <w:r w:rsidR="00A25143">
        <w:t xml:space="preserve">GIRFT ENT expressed that there are risks associated with maintaining skill levels to perform the procedure safely, therefore </w:t>
      </w:r>
      <w:r w:rsidR="00B37DAC">
        <w:t>XprESS should be performed by experienced Rhinologists</w:t>
      </w:r>
      <w:r w:rsidR="006454B1">
        <w:t xml:space="preserve">. </w:t>
      </w:r>
      <w:r w:rsidR="007325A2">
        <w:t xml:space="preserve">Regional hubs should be considered as this would create increased numbers of applicable patients </w:t>
      </w:r>
      <w:r w:rsidR="00A07548">
        <w:t xml:space="preserve">improving the ability to retain the skills to perform the surgery. </w:t>
      </w:r>
    </w:p>
    <w:p w14:paraId="5415890D" w14:textId="52134583" w:rsidR="00F70F45" w:rsidRDefault="00F70F45" w:rsidP="00F73BC4">
      <w:pPr>
        <w:spacing w:after="0" w:line="240" w:lineRule="auto"/>
        <w:ind w:right="-578"/>
        <w:jc w:val="left"/>
      </w:pPr>
    </w:p>
    <w:p w14:paraId="53827457" w14:textId="77777777" w:rsidR="00371B40" w:rsidRPr="00390DBF" w:rsidRDefault="00371B40" w:rsidP="00F73BC4">
      <w:pPr>
        <w:pStyle w:val="Heading1"/>
        <w:ind w:right="-578"/>
      </w:pPr>
      <w:bookmarkStart w:id="22" w:name="_Toc161133676"/>
      <w:bookmarkStart w:id="23" w:name="_Toc161214015"/>
      <w:bookmarkEnd w:id="22"/>
      <w:r w:rsidRPr="00390DBF">
        <w:t>Adoption and spread planning</w:t>
      </w:r>
      <w:bookmarkEnd w:id="23"/>
    </w:p>
    <w:p w14:paraId="4EB62185" w14:textId="76A9AB7D" w:rsidR="00371B40" w:rsidRPr="00531912" w:rsidRDefault="00371B40" w:rsidP="00F73BC4">
      <w:pPr>
        <w:spacing w:line="360" w:lineRule="auto"/>
        <w:ind w:right="-578"/>
      </w:pPr>
      <w:r w:rsidRPr="0020534A">
        <w:t>Use the adoption and spread template below to define the key activities to help plan the adoption and spread of the technology</w:t>
      </w:r>
      <w:r w:rsidRPr="00531912">
        <w:t>.</w:t>
      </w:r>
      <w:r w:rsidR="0020534A">
        <w:t xml:space="preserve"> </w:t>
      </w:r>
    </w:p>
    <w:p w14:paraId="36058155" w14:textId="77777777" w:rsidR="00371B40" w:rsidRDefault="00371B40" w:rsidP="00F73BC4">
      <w:pPr>
        <w:ind w:right="-578"/>
        <w:rPr>
          <w:rStyle w:val="normaltextrun"/>
          <w:color w:val="000000"/>
          <w:szCs w:val="22"/>
          <w:shd w:val="clear" w:color="auto" w:fill="FFFFFF"/>
        </w:rPr>
      </w:pPr>
      <w:r w:rsidRPr="00E77EE0">
        <w:rPr>
          <w:noProof/>
          <w:shd w:val="clear" w:color="auto" w:fill="FFFFFF"/>
        </w:rPr>
        <w:drawing>
          <wp:inline distT="0" distB="0" distL="0" distR="0" wp14:anchorId="70BBA224" wp14:editId="69483AEF">
            <wp:extent cx="5727700" cy="49784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27700" cy="497840"/>
                    </a:xfrm>
                    <a:prstGeom prst="rect">
                      <a:avLst/>
                    </a:prstGeom>
                    <a:noFill/>
                    <a:ln>
                      <a:noFill/>
                    </a:ln>
                  </pic:spPr>
                </pic:pic>
              </a:graphicData>
            </a:graphic>
          </wp:inline>
        </w:drawing>
      </w:r>
      <w:r w:rsidRPr="00E77EE0">
        <w:rPr>
          <w:shd w:val="clear" w:color="auto" w:fill="FFFFFF"/>
        </w:rPr>
        <w:br/>
      </w:r>
    </w:p>
    <w:tbl>
      <w:tblPr>
        <w:tblW w:w="10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834"/>
        <w:gridCol w:w="2418"/>
        <w:gridCol w:w="1985"/>
        <w:gridCol w:w="1984"/>
      </w:tblGrid>
      <w:tr w:rsidR="00371B40" w:rsidRPr="000529D5" w14:paraId="6444D88B" w14:textId="77777777" w:rsidTr="00C467DB">
        <w:tc>
          <w:tcPr>
            <w:tcW w:w="1985" w:type="dxa"/>
            <w:tcBorders>
              <w:top w:val="nil"/>
              <w:left w:val="nil"/>
              <w:bottom w:val="nil"/>
              <w:right w:val="single" w:sz="6" w:space="0" w:color="FFFFFF"/>
            </w:tcBorders>
            <w:shd w:val="clear" w:color="auto" w:fill="245170"/>
            <w:hideMark/>
          </w:tcPr>
          <w:p w14:paraId="0C3F7765" w14:textId="77777777" w:rsidR="00371B40" w:rsidRPr="001E2F28" w:rsidRDefault="00371B40" w:rsidP="00C467DB">
            <w:pPr>
              <w:spacing w:after="0" w:line="240" w:lineRule="auto"/>
              <w:jc w:val="left"/>
              <w:rPr>
                <w:rFonts w:ascii="Segoe UI" w:hAnsi="Segoe UI"/>
                <w:b/>
                <w:bCs/>
                <w:color w:val="FFFFFF" w:themeColor="background1"/>
                <w:sz w:val="18"/>
                <w:szCs w:val="18"/>
                <w:lang w:eastAsia="en-GB"/>
              </w:rPr>
            </w:pPr>
            <w:r w:rsidRPr="001E2F28">
              <w:rPr>
                <w:b/>
                <w:bCs/>
                <w:color w:val="FFFFFF" w:themeColor="background1"/>
                <w:sz w:val="18"/>
                <w:szCs w:val="18"/>
                <w:lang w:val="en-US" w:eastAsia="en-GB"/>
              </w:rPr>
              <w:t>Understand Context</w:t>
            </w:r>
            <w:r w:rsidRPr="001E2F28">
              <w:rPr>
                <w:b/>
                <w:bCs/>
                <w:color w:val="FFFFFF" w:themeColor="background1"/>
                <w:sz w:val="18"/>
                <w:szCs w:val="18"/>
                <w:lang w:eastAsia="en-GB"/>
              </w:rPr>
              <w:t> </w:t>
            </w:r>
            <w:r>
              <w:rPr>
                <w:b/>
                <w:bCs/>
                <w:color w:val="FFFFFF" w:themeColor="background1"/>
                <w:sz w:val="18"/>
                <w:szCs w:val="18"/>
                <w:lang w:eastAsia="en-GB"/>
              </w:rPr>
              <w:br/>
            </w:r>
          </w:p>
        </w:tc>
        <w:tc>
          <w:tcPr>
            <w:tcW w:w="1834" w:type="dxa"/>
            <w:tcBorders>
              <w:top w:val="nil"/>
              <w:left w:val="single" w:sz="6" w:space="0" w:color="FFFFFF"/>
              <w:bottom w:val="nil"/>
              <w:right w:val="single" w:sz="6" w:space="0" w:color="FFFFFF"/>
            </w:tcBorders>
            <w:shd w:val="clear" w:color="auto" w:fill="245170"/>
            <w:hideMark/>
          </w:tcPr>
          <w:p w14:paraId="79D4052D" w14:textId="77777777" w:rsidR="00371B40" w:rsidRPr="001E2F28" w:rsidRDefault="00371B40" w:rsidP="00F73BC4">
            <w:pPr>
              <w:spacing w:after="0" w:line="240" w:lineRule="auto"/>
              <w:ind w:right="-578"/>
              <w:jc w:val="left"/>
              <w:rPr>
                <w:rFonts w:ascii="Segoe UI" w:hAnsi="Segoe UI"/>
                <w:b/>
                <w:bCs/>
                <w:color w:val="FFFFFF" w:themeColor="background1"/>
                <w:sz w:val="18"/>
                <w:szCs w:val="18"/>
                <w:lang w:eastAsia="en-GB"/>
              </w:rPr>
            </w:pPr>
            <w:r w:rsidRPr="001E2F28">
              <w:rPr>
                <w:b/>
                <w:bCs/>
                <w:color w:val="FFFFFF" w:themeColor="background1"/>
                <w:sz w:val="18"/>
                <w:szCs w:val="18"/>
                <w:lang w:val="en-US" w:eastAsia="en-GB"/>
              </w:rPr>
              <w:t>Raise Awareness</w:t>
            </w:r>
            <w:r w:rsidRPr="001E2F28">
              <w:rPr>
                <w:b/>
                <w:bCs/>
                <w:color w:val="FFFFFF" w:themeColor="background1"/>
                <w:sz w:val="18"/>
                <w:szCs w:val="18"/>
                <w:lang w:eastAsia="en-GB"/>
              </w:rPr>
              <w:t> </w:t>
            </w:r>
          </w:p>
        </w:tc>
        <w:tc>
          <w:tcPr>
            <w:tcW w:w="2418" w:type="dxa"/>
            <w:tcBorders>
              <w:top w:val="nil"/>
              <w:left w:val="single" w:sz="6" w:space="0" w:color="FFFFFF"/>
              <w:bottom w:val="nil"/>
              <w:right w:val="single" w:sz="6" w:space="0" w:color="FFFFFF"/>
            </w:tcBorders>
            <w:shd w:val="clear" w:color="auto" w:fill="245170"/>
            <w:hideMark/>
          </w:tcPr>
          <w:p w14:paraId="55D784FC" w14:textId="77777777" w:rsidR="00371B40" w:rsidRPr="001E2F28" w:rsidRDefault="00371B40" w:rsidP="00C467DB">
            <w:pPr>
              <w:spacing w:after="0" w:line="240" w:lineRule="auto"/>
              <w:ind w:right="132"/>
              <w:jc w:val="left"/>
              <w:rPr>
                <w:rFonts w:ascii="Segoe UI" w:hAnsi="Segoe UI"/>
                <w:b/>
                <w:bCs/>
                <w:color w:val="FFFFFF" w:themeColor="background1"/>
                <w:sz w:val="18"/>
                <w:szCs w:val="18"/>
                <w:lang w:eastAsia="en-GB"/>
              </w:rPr>
            </w:pPr>
            <w:r w:rsidRPr="001E2F28">
              <w:rPr>
                <w:b/>
                <w:bCs/>
                <w:color w:val="FFFFFF" w:themeColor="background1"/>
                <w:sz w:val="18"/>
                <w:szCs w:val="18"/>
                <w:lang w:val="en-US" w:eastAsia="en-GB"/>
              </w:rPr>
              <w:t>Support Implementation</w:t>
            </w:r>
            <w:r w:rsidRPr="001E2F28">
              <w:rPr>
                <w:b/>
                <w:bCs/>
                <w:color w:val="FFFFFF" w:themeColor="background1"/>
                <w:sz w:val="18"/>
                <w:szCs w:val="18"/>
                <w:lang w:eastAsia="en-GB"/>
              </w:rPr>
              <w:t> </w:t>
            </w:r>
          </w:p>
        </w:tc>
        <w:tc>
          <w:tcPr>
            <w:tcW w:w="1985" w:type="dxa"/>
            <w:tcBorders>
              <w:top w:val="nil"/>
              <w:left w:val="single" w:sz="6" w:space="0" w:color="FFFFFF"/>
              <w:bottom w:val="nil"/>
              <w:right w:val="single" w:sz="6" w:space="0" w:color="FFFFFF"/>
            </w:tcBorders>
            <w:shd w:val="clear" w:color="auto" w:fill="245170"/>
            <w:hideMark/>
          </w:tcPr>
          <w:p w14:paraId="48159847" w14:textId="77777777" w:rsidR="00371B40" w:rsidRPr="001E2F28" w:rsidRDefault="00371B40" w:rsidP="00C467DB">
            <w:pPr>
              <w:spacing w:after="0" w:line="240" w:lineRule="auto"/>
              <w:ind w:right="-12"/>
              <w:jc w:val="left"/>
              <w:rPr>
                <w:rFonts w:ascii="Segoe UI" w:hAnsi="Segoe UI"/>
                <w:b/>
                <w:bCs/>
                <w:color w:val="FFFFFF" w:themeColor="background1"/>
                <w:sz w:val="18"/>
                <w:szCs w:val="18"/>
                <w:lang w:eastAsia="en-GB"/>
              </w:rPr>
            </w:pPr>
            <w:r w:rsidRPr="001E2F28">
              <w:rPr>
                <w:b/>
                <w:bCs/>
                <w:color w:val="FFFFFF" w:themeColor="background1"/>
                <w:sz w:val="18"/>
                <w:szCs w:val="18"/>
                <w:lang w:val="en-US" w:eastAsia="en-GB"/>
              </w:rPr>
              <w:t>Understand Barriers</w:t>
            </w:r>
            <w:r w:rsidRPr="001E2F28">
              <w:rPr>
                <w:b/>
                <w:bCs/>
                <w:color w:val="FFFFFF" w:themeColor="background1"/>
                <w:sz w:val="18"/>
                <w:szCs w:val="18"/>
                <w:lang w:eastAsia="en-GB"/>
              </w:rPr>
              <w:t> </w:t>
            </w:r>
          </w:p>
        </w:tc>
        <w:tc>
          <w:tcPr>
            <w:tcW w:w="1984" w:type="dxa"/>
            <w:tcBorders>
              <w:top w:val="nil"/>
              <w:left w:val="single" w:sz="6" w:space="0" w:color="FFFFFF"/>
              <w:bottom w:val="nil"/>
              <w:right w:val="nil"/>
            </w:tcBorders>
            <w:shd w:val="clear" w:color="auto" w:fill="245170"/>
            <w:hideMark/>
          </w:tcPr>
          <w:p w14:paraId="7F7FC8BC" w14:textId="77777777" w:rsidR="00371B40" w:rsidRPr="001E2F28" w:rsidRDefault="00371B40" w:rsidP="00F73BC4">
            <w:pPr>
              <w:spacing w:after="0" w:line="240" w:lineRule="auto"/>
              <w:ind w:right="-578"/>
              <w:jc w:val="left"/>
              <w:rPr>
                <w:rFonts w:ascii="Segoe UI" w:hAnsi="Segoe UI"/>
                <w:b/>
                <w:bCs/>
                <w:color w:val="FFFFFF" w:themeColor="background1"/>
                <w:sz w:val="18"/>
                <w:szCs w:val="18"/>
                <w:lang w:eastAsia="en-GB"/>
              </w:rPr>
            </w:pPr>
            <w:r w:rsidRPr="001E2F28">
              <w:rPr>
                <w:b/>
                <w:bCs/>
                <w:color w:val="FFFFFF" w:themeColor="background1"/>
                <w:sz w:val="18"/>
                <w:szCs w:val="18"/>
                <w:lang w:val="en-US" w:eastAsia="en-GB"/>
              </w:rPr>
              <w:t>Share Learning</w:t>
            </w:r>
            <w:r w:rsidRPr="001E2F28">
              <w:rPr>
                <w:b/>
                <w:bCs/>
                <w:color w:val="FFFFFF" w:themeColor="background1"/>
                <w:sz w:val="18"/>
                <w:szCs w:val="18"/>
                <w:lang w:eastAsia="en-GB"/>
              </w:rPr>
              <w:t> </w:t>
            </w:r>
          </w:p>
        </w:tc>
      </w:tr>
      <w:tr w:rsidR="00371B40" w:rsidRPr="000529D5" w14:paraId="087A93FF" w14:textId="77777777" w:rsidTr="00C467DB">
        <w:tc>
          <w:tcPr>
            <w:tcW w:w="1985" w:type="dxa"/>
            <w:tcBorders>
              <w:top w:val="single" w:sz="6" w:space="0" w:color="245170"/>
              <w:left w:val="single" w:sz="6" w:space="0" w:color="245170"/>
              <w:bottom w:val="single" w:sz="6" w:space="0" w:color="245170"/>
              <w:right w:val="single" w:sz="6" w:space="0" w:color="245170"/>
            </w:tcBorders>
            <w:shd w:val="clear" w:color="auto" w:fill="auto"/>
            <w:hideMark/>
          </w:tcPr>
          <w:p w14:paraId="40343D43" w14:textId="77777777" w:rsidR="00371B40" w:rsidRPr="000529D5" w:rsidRDefault="00371B40" w:rsidP="00C467DB">
            <w:pPr>
              <w:spacing w:after="0" w:line="240" w:lineRule="auto"/>
              <w:jc w:val="left"/>
              <w:rPr>
                <w:rFonts w:ascii="Segoe UI" w:eastAsia="Times New Roman" w:hAnsi="Segoe UI" w:cs="Segoe UI"/>
                <w:b/>
                <w:sz w:val="20"/>
                <w:szCs w:val="20"/>
                <w:lang w:eastAsia="en-GB"/>
              </w:rPr>
            </w:pPr>
            <w:r w:rsidRPr="007A6B4D">
              <w:rPr>
                <w:rFonts w:ascii="Calibri" w:hAnsi="Calibri" w:cs="Calibri"/>
                <w:color w:val="000000"/>
                <w:sz w:val="20"/>
                <w:szCs w:val="20"/>
              </w:rPr>
              <w:t xml:space="preserve">Map local stakeholders across system </w:t>
            </w:r>
          </w:p>
        </w:tc>
        <w:tc>
          <w:tcPr>
            <w:tcW w:w="1834" w:type="dxa"/>
            <w:tcBorders>
              <w:top w:val="single" w:sz="6" w:space="0" w:color="245170"/>
              <w:left w:val="single" w:sz="6" w:space="0" w:color="245170"/>
              <w:bottom w:val="single" w:sz="6" w:space="0" w:color="245170"/>
              <w:right w:val="single" w:sz="6" w:space="0" w:color="245170"/>
            </w:tcBorders>
            <w:shd w:val="clear" w:color="auto" w:fill="auto"/>
            <w:hideMark/>
          </w:tcPr>
          <w:p w14:paraId="2F1F1B57" w14:textId="77777777" w:rsidR="00371B40" w:rsidRPr="000529D5" w:rsidRDefault="00371B40" w:rsidP="00C467DB">
            <w:pPr>
              <w:spacing w:after="0" w:line="240" w:lineRule="auto"/>
              <w:jc w:val="left"/>
              <w:rPr>
                <w:rFonts w:ascii="Segoe UI" w:eastAsia="Times New Roman" w:hAnsi="Segoe UI" w:cs="Segoe UI"/>
                <w:sz w:val="20"/>
                <w:szCs w:val="20"/>
                <w:lang w:eastAsia="en-GB"/>
              </w:rPr>
            </w:pPr>
            <w:r w:rsidRPr="007A6B4D">
              <w:rPr>
                <w:rFonts w:ascii="Calibri" w:hAnsi="Calibri" w:cs="Calibri"/>
                <w:color w:val="000000"/>
                <w:sz w:val="20"/>
                <w:szCs w:val="20"/>
              </w:rPr>
              <w:t xml:space="preserve">Use national comms resources to engage ICS stakeholders through existing comms channels </w:t>
            </w:r>
            <w:r w:rsidRPr="007A6B4D">
              <w:rPr>
                <w:rFonts w:ascii="Calibri" w:hAnsi="Calibri" w:cs="Calibri"/>
                <w:color w:val="000000"/>
                <w:sz w:val="20"/>
                <w:szCs w:val="20"/>
              </w:rPr>
              <w:br/>
            </w:r>
          </w:p>
        </w:tc>
        <w:tc>
          <w:tcPr>
            <w:tcW w:w="2418" w:type="dxa"/>
            <w:tcBorders>
              <w:top w:val="single" w:sz="6" w:space="0" w:color="245170"/>
              <w:left w:val="single" w:sz="6" w:space="0" w:color="245170"/>
              <w:bottom w:val="single" w:sz="6" w:space="0" w:color="245170"/>
              <w:right w:val="single" w:sz="6" w:space="0" w:color="245170"/>
            </w:tcBorders>
            <w:shd w:val="clear" w:color="auto" w:fill="auto"/>
            <w:hideMark/>
          </w:tcPr>
          <w:p w14:paraId="5768B6F0" w14:textId="77777777" w:rsidR="00371B40" w:rsidRPr="000529D5" w:rsidRDefault="00371B40" w:rsidP="00C467DB">
            <w:pPr>
              <w:spacing w:after="0" w:line="240" w:lineRule="auto"/>
              <w:ind w:right="132"/>
              <w:jc w:val="left"/>
              <w:rPr>
                <w:rFonts w:ascii="Segoe UI" w:eastAsia="Times New Roman" w:hAnsi="Segoe UI" w:cs="Segoe UI"/>
                <w:sz w:val="20"/>
                <w:szCs w:val="20"/>
                <w:lang w:eastAsia="en-GB"/>
              </w:rPr>
            </w:pPr>
            <w:r w:rsidRPr="007A6B4D">
              <w:rPr>
                <w:rFonts w:ascii="Calibri" w:hAnsi="Calibri" w:cs="Calibri"/>
                <w:color w:val="000000"/>
                <w:sz w:val="20"/>
                <w:szCs w:val="20"/>
              </w:rPr>
              <w:t xml:space="preserve">Working closely with supplier to share implementation resources (business cases, budget impact models, etc) </w:t>
            </w:r>
          </w:p>
        </w:tc>
        <w:tc>
          <w:tcPr>
            <w:tcW w:w="1985" w:type="dxa"/>
            <w:tcBorders>
              <w:top w:val="single" w:sz="6" w:space="0" w:color="245170"/>
              <w:left w:val="single" w:sz="6" w:space="0" w:color="245170"/>
              <w:bottom w:val="single" w:sz="6" w:space="0" w:color="245170"/>
              <w:right w:val="single" w:sz="6" w:space="0" w:color="245170"/>
            </w:tcBorders>
            <w:shd w:val="clear" w:color="auto" w:fill="auto"/>
            <w:hideMark/>
          </w:tcPr>
          <w:p w14:paraId="673F0953" w14:textId="77777777" w:rsidR="00371B40" w:rsidRPr="000529D5" w:rsidRDefault="00371B40" w:rsidP="00C467DB">
            <w:pPr>
              <w:spacing w:after="0" w:line="240" w:lineRule="auto"/>
              <w:ind w:right="-12"/>
              <w:jc w:val="left"/>
              <w:rPr>
                <w:rFonts w:ascii="Segoe UI" w:eastAsia="Times New Roman" w:hAnsi="Segoe UI" w:cs="Segoe UI"/>
                <w:sz w:val="20"/>
                <w:szCs w:val="20"/>
                <w:lang w:eastAsia="en-GB"/>
              </w:rPr>
            </w:pPr>
            <w:r w:rsidRPr="007A6B4D">
              <w:rPr>
                <w:rFonts w:ascii="Calibri" w:hAnsi="Calibri" w:cs="Calibri"/>
                <w:color w:val="000000"/>
                <w:sz w:val="20"/>
                <w:szCs w:val="20"/>
              </w:rPr>
              <w:t xml:space="preserve">Speak to key stakeholders to understand barriers and issues surrounding technology adoption </w:t>
            </w:r>
          </w:p>
        </w:tc>
        <w:tc>
          <w:tcPr>
            <w:tcW w:w="1984" w:type="dxa"/>
            <w:tcBorders>
              <w:top w:val="single" w:sz="6" w:space="0" w:color="245170"/>
              <w:left w:val="single" w:sz="6" w:space="0" w:color="245170"/>
              <w:bottom w:val="single" w:sz="6" w:space="0" w:color="245170"/>
              <w:right w:val="single" w:sz="6" w:space="0" w:color="245170"/>
            </w:tcBorders>
            <w:shd w:val="clear" w:color="auto" w:fill="auto"/>
            <w:hideMark/>
          </w:tcPr>
          <w:p w14:paraId="7855A3D1" w14:textId="77777777" w:rsidR="00371B40" w:rsidRPr="000529D5" w:rsidRDefault="00371B40" w:rsidP="0020534A">
            <w:pPr>
              <w:spacing w:after="0" w:line="240" w:lineRule="auto"/>
              <w:ind w:right="-13"/>
              <w:jc w:val="left"/>
              <w:rPr>
                <w:rFonts w:ascii="Segoe UI" w:eastAsia="Times New Roman" w:hAnsi="Segoe UI" w:cs="Segoe UI"/>
                <w:sz w:val="20"/>
                <w:szCs w:val="20"/>
                <w:lang w:eastAsia="en-GB"/>
              </w:rPr>
            </w:pPr>
            <w:r w:rsidRPr="007A6B4D">
              <w:rPr>
                <w:rFonts w:ascii="Calibri" w:hAnsi="Calibri" w:cs="Calibri"/>
                <w:color w:val="000000"/>
                <w:sz w:val="20"/>
                <w:szCs w:val="20"/>
              </w:rPr>
              <w:t xml:space="preserve">Share learning and stories with national stakeholders </w:t>
            </w:r>
          </w:p>
        </w:tc>
      </w:tr>
      <w:tr w:rsidR="00371B40" w:rsidRPr="000529D5" w14:paraId="501B12DD" w14:textId="77777777" w:rsidTr="00C467DB">
        <w:tc>
          <w:tcPr>
            <w:tcW w:w="1985" w:type="dxa"/>
            <w:tcBorders>
              <w:top w:val="single" w:sz="6" w:space="0" w:color="245170"/>
              <w:left w:val="single" w:sz="6" w:space="0" w:color="245170"/>
              <w:bottom w:val="single" w:sz="6" w:space="0" w:color="245170"/>
              <w:right w:val="single" w:sz="6" w:space="0" w:color="245170"/>
            </w:tcBorders>
            <w:shd w:val="clear" w:color="auto" w:fill="auto"/>
            <w:hideMark/>
          </w:tcPr>
          <w:p w14:paraId="618C55E8" w14:textId="77777777" w:rsidR="00371B40" w:rsidRPr="000529D5" w:rsidRDefault="00371B40" w:rsidP="00C467DB">
            <w:pPr>
              <w:spacing w:after="0" w:line="240" w:lineRule="auto"/>
              <w:jc w:val="left"/>
              <w:rPr>
                <w:rFonts w:ascii="Segoe UI" w:eastAsia="Times New Roman" w:hAnsi="Segoe UI" w:cs="Segoe UI"/>
                <w:b/>
                <w:sz w:val="20"/>
                <w:szCs w:val="20"/>
                <w:lang w:eastAsia="en-GB"/>
              </w:rPr>
            </w:pPr>
            <w:r w:rsidRPr="007A6B4D">
              <w:rPr>
                <w:rFonts w:ascii="Calibri" w:hAnsi="Calibri" w:cs="Calibri"/>
                <w:color w:val="000000"/>
                <w:sz w:val="20"/>
                <w:szCs w:val="20"/>
              </w:rPr>
              <w:t xml:space="preserve">Use Greenhalgh questions to structure approach and build understanding of local pathways </w:t>
            </w:r>
            <w:r w:rsidRPr="007A6B4D">
              <w:rPr>
                <w:rFonts w:ascii="Calibri" w:hAnsi="Calibri" w:cs="Calibri"/>
                <w:color w:val="000000"/>
                <w:sz w:val="20"/>
                <w:szCs w:val="20"/>
              </w:rPr>
              <w:br/>
            </w:r>
            <w:r w:rsidRPr="007A6B4D">
              <w:rPr>
                <w:rFonts w:ascii="Calibri" w:hAnsi="Calibri" w:cs="Calibri"/>
                <w:color w:val="000000"/>
                <w:sz w:val="20"/>
                <w:szCs w:val="20"/>
              </w:rPr>
              <w:br/>
            </w:r>
          </w:p>
        </w:tc>
        <w:tc>
          <w:tcPr>
            <w:tcW w:w="1834" w:type="dxa"/>
            <w:tcBorders>
              <w:top w:val="single" w:sz="6" w:space="0" w:color="245170"/>
              <w:left w:val="single" w:sz="6" w:space="0" w:color="245170"/>
              <w:bottom w:val="single" w:sz="6" w:space="0" w:color="245170"/>
              <w:right w:val="single" w:sz="6" w:space="0" w:color="245170"/>
            </w:tcBorders>
            <w:shd w:val="clear" w:color="auto" w:fill="auto"/>
            <w:hideMark/>
          </w:tcPr>
          <w:p w14:paraId="5FC88EEE" w14:textId="77777777" w:rsidR="00371B40" w:rsidRPr="000529D5" w:rsidRDefault="00371B40" w:rsidP="00C467DB">
            <w:pPr>
              <w:spacing w:after="0" w:line="240" w:lineRule="auto"/>
              <w:jc w:val="left"/>
              <w:rPr>
                <w:rFonts w:ascii="Segoe UI" w:eastAsia="Times New Roman" w:hAnsi="Segoe UI" w:cs="Segoe UI"/>
                <w:sz w:val="20"/>
                <w:szCs w:val="20"/>
                <w:lang w:eastAsia="en-GB"/>
              </w:rPr>
            </w:pPr>
            <w:r w:rsidRPr="007A6B4D">
              <w:rPr>
                <w:rFonts w:ascii="Calibri" w:hAnsi="Calibri" w:cs="Calibri"/>
                <w:color w:val="000000"/>
                <w:sz w:val="20"/>
                <w:szCs w:val="20"/>
              </w:rPr>
              <w:t xml:space="preserve">Meet with ICS clinical and commissioning stakeholders </w:t>
            </w:r>
          </w:p>
        </w:tc>
        <w:tc>
          <w:tcPr>
            <w:tcW w:w="2418" w:type="dxa"/>
            <w:tcBorders>
              <w:top w:val="single" w:sz="6" w:space="0" w:color="245170"/>
              <w:left w:val="single" w:sz="6" w:space="0" w:color="245170"/>
              <w:bottom w:val="single" w:sz="6" w:space="0" w:color="245170"/>
              <w:right w:val="single" w:sz="6" w:space="0" w:color="245170"/>
            </w:tcBorders>
            <w:shd w:val="clear" w:color="auto" w:fill="auto"/>
            <w:hideMark/>
          </w:tcPr>
          <w:p w14:paraId="2C201EA6" w14:textId="77777777" w:rsidR="00371B40" w:rsidRPr="000529D5" w:rsidRDefault="00371B40" w:rsidP="00C467DB">
            <w:pPr>
              <w:spacing w:after="0" w:line="240" w:lineRule="auto"/>
              <w:ind w:right="132"/>
              <w:jc w:val="left"/>
              <w:rPr>
                <w:rFonts w:ascii="Segoe UI" w:eastAsia="Times New Roman" w:hAnsi="Segoe UI" w:cs="Segoe UI"/>
                <w:sz w:val="20"/>
                <w:szCs w:val="20"/>
                <w:lang w:eastAsia="en-GB"/>
              </w:rPr>
            </w:pPr>
            <w:r w:rsidRPr="007A6B4D">
              <w:rPr>
                <w:rFonts w:ascii="Calibri" w:hAnsi="Calibri" w:cs="Calibri"/>
                <w:color w:val="000000"/>
                <w:sz w:val="20"/>
                <w:szCs w:val="20"/>
              </w:rPr>
              <w:t xml:space="preserve">Share this toolkit with key stakeholders </w:t>
            </w:r>
          </w:p>
        </w:tc>
        <w:tc>
          <w:tcPr>
            <w:tcW w:w="1985" w:type="dxa"/>
            <w:tcBorders>
              <w:top w:val="single" w:sz="6" w:space="0" w:color="245170"/>
              <w:left w:val="single" w:sz="6" w:space="0" w:color="245170"/>
              <w:bottom w:val="single" w:sz="6" w:space="0" w:color="245170"/>
              <w:right w:val="single" w:sz="6" w:space="0" w:color="245170"/>
            </w:tcBorders>
            <w:shd w:val="clear" w:color="auto" w:fill="auto"/>
            <w:hideMark/>
          </w:tcPr>
          <w:p w14:paraId="67448624" w14:textId="4F5323A9" w:rsidR="00371B40" w:rsidRPr="000529D5" w:rsidRDefault="00371B40" w:rsidP="00C467DB">
            <w:pPr>
              <w:spacing w:after="0" w:line="240" w:lineRule="auto"/>
              <w:ind w:right="-12"/>
              <w:jc w:val="left"/>
              <w:rPr>
                <w:rFonts w:ascii="Segoe UI" w:eastAsia="Times New Roman" w:hAnsi="Segoe UI" w:cs="Segoe UI"/>
                <w:sz w:val="20"/>
                <w:szCs w:val="20"/>
                <w:lang w:eastAsia="en-GB"/>
              </w:rPr>
            </w:pPr>
            <w:r w:rsidRPr="007A6B4D">
              <w:rPr>
                <w:rFonts w:ascii="Calibri" w:hAnsi="Calibri" w:cs="Calibri"/>
                <w:color w:val="000000"/>
                <w:sz w:val="20"/>
                <w:szCs w:val="20"/>
              </w:rPr>
              <w:t>Escalate individual examples of non-compliance using the AAC/</w:t>
            </w:r>
            <w:r w:rsidR="000F1BEF">
              <w:rPr>
                <w:rFonts w:ascii="Calibri" w:hAnsi="Calibri" w:cs="Calibri"/>
                <w:color w:val="000000"/>
                <w:sz w:val="20"/>
                <w:szCs w:val="20"/>
              </w:rPr>
              <w:t>HIN</w:t>
            </w:r>
            <w:r w:rsidRPr="007A6B4D">
              <w:rPr>
                <w:rFonts w:ascii="Calibri" w:hAnsi="Calibri" w:cs="Calibri"/>
                <w:color w:val="000000"/>
                <w:sz w:val="20"/>
                <w:szCs w:val="20"/>
              </w:rPr>
              <w:t xml:space="preserve"> Escalation Template </w:t>
            </w:r>
          </w:p>
        </w:tc>
        <w:tc>
          <w:tcPr>
            <w:tcW w:w="1984" w:type="dxa"/>
            <w:tcBorders>
              <w:top w:val="single" w:sz="6" w:space="0" w:color="245170"/>
              <w:left w:val="single" w:sz="6" w:space="0" w:color="245170"/>
              <w:bottom w:val="single" w:sz="6" w:space="0" w:color="245170"/>
              <w:right w:val="single" w:sz="6" w:space="0" w:color="245170"/>
            </w:tcBorders>
            <w:shd w:val="clear" w:color="auto" w:fill="auto"/>
            <w:hideMark/>
          </w:tcPr>
          <w:p w14:paraId="4ADB09FD" w14:textId="77777777" w:rsidR="00371B40" w:rsidRPr="000529D5" w:rsidRDefault="00371B40" w:rsidP="0020534A">
            <w:pPr>
              <w:spacing w:after="0" w:line="240" w:lineRule="auto"/>
              <w:ind w:right="-13"/>
              <w:jc w:val="left"/>
              <w:rPr>
                <w:rFonts w:ascii="Segoe UI" w:eastAsia="Times New Roman" w:hAnsi="Segoe UI" w:cs="Segoe UI"/>
                <w:sz w:val="20"/>
                <w:szCs w:val="20"/>
                <w:lang w:eastAsia="en-GB"/>
              </w:rPr>
            </w:pPr>
            <w:r w:rsidRPr="007A6B4D">
              <w:rPr>
                <w:rFonts w:ascii="Calibri" w:hAnsi="Calibri" w:cs="Calibri"/>
                <w:color w:val="000000"/>
                <w:sz w:val="20"/>
                <w:szCs w:val="20"/>
              </w:rPr>
              <w:t xml:space="preserve">Gather and share local clinical audit or evaluation data and/or reports with national teams </w:t>
            </w:r>
          </w:p>
        </w:tc>
      </w:tr>
    </w:tbl>
    <w:p w14:paraId="39AF8DF7" w14:textId="39B6ADD1" w:rsidR="00371B40" w:rsidRDefault="00371B40" w:rsidP="00F73BC4">
      <w:pPr>
        <w:ind w:right="-578"/>
        <w:rPr>
          <w:rStyle w:val="normaltextrun"/>
          <w:i/>
          <w:iCs/>
          <w:color w:val="000000"/>
          <w:sz w:val="16"/>
          <w:szCs w:val="16"/>
          <w:shd w:val="clear" w:color="auto" w:fill="FFFFFF"/>
        </w:rPr>
      </w:pPr>
      <w:r>
        <w:rPr>
          <w:rStyle w:val="normaltextrun"/>
          <w:i/>
          <w:iCs/>
          <w:color w:val="000000"/>
          <w:sz w:val="16"/>
          <w:szCs w:val="16"/>
          <w:shd w:val="clear" w:color="auto" w:fill="FFFFFF"/>
        </w:rPr>
        <w:t>Figure above and language adapted from the</w:t>
      </w:r>
      <w:r w:rsidR="004C6FCD">
        <w:rPr>
          <w:rStyle w:val="normaltextrun"/>
          <w:i/>
          <w:iCs/>
          <w:color w:val="000000"/>
          <w:sz w:val="16"/>
          <w:szCs w:val="16"/>
          <w:shd w:val="clear" w:color="auto" w:fill="FFFFFF"/>
        </w:rPr>
        <w:t xml:space="preserve"> Health Innovation</w:t>
      </w:r>
      <w:r>
        <w:rPr>
          <w:rStyle w:val="normaltextrun"/>
          <w:i/>
          <w:iCs/>
          <w:color w:val="000000"/>
          <w:sz w:val="16"/>
          <w:szCs w:val="16"/>
          <w:shd w:val="clear" w:color="auto" w:fill="FFFFFF"/>
        </w:rPr>
        <w:t xml:space="preserve"> South West</w:t>
      </w:r>
      <w:r w:rsidR="004C6FCD">
        <w:rPr>
          <w:rStyle w:val="normaltextrun"/>
          <w:i/>
          <w:iCs/>
          <w:color w:val="000000"/>
          <w:sz w:val="16"/>
          <w:szCs w:val="16"/>
          <w:shd w:val="clear" w:color="auto" w:fill="FFFFFF"/>
        </w:rPr>
        <w:t>’s</w:t>
      </w:r>
      <w:r>
        <w:rPr>
          <w:rStyle w:val="normaltextrun"/>
          <w:i/>
          <w:iCs/>
          <w:color w:val="000000"/>
          <w:sz w:val="16"/>
          <w:szCs w:val="16"/>
          <w:shd w:val="clear" w:color="auto" w:fill="FFFFFF"/>
        </w:rPr>
        <w:t xml:space="preserve">  ‘Framework for Spread’, based on the Billions Institute’s Model for Unleashing</w:t>
      </w:r>
    </w:p>
    <w:p w14:paraId="4682CA1F" w14:textId="77777777" w:rsidR="00F70F45" w:rsidRDefault="00F70F45" w:rsidP="00F73BC4">
      <w:pPr>
        <w:ind w:right="-578"/>
        <w:rPr>
          <w:rStyle w:val="normaltextrun"/>
          <w:i/>
          <w:iCs/>
          <w:color w:val="000000"/>
          <w:sz w:val="16"/>
          <w:szCs w:val="16"/>
          <w:shd w:val="clear" w:color="auto" w:fill="FFFFFF"/>
        </w:rPr>
      </w:pPr>
    </w:p>
    <w:p w14:paraId="40C9908D" w14:textId="79F19FC9" w:rsidR="00D2483E" w:rsidRPr="004727A1" w:rsidRDefault="00D2483E" w:rsidP="00F73BC4">
      <w:pPr>
        <w:pStyle w:val="Heading2"/>
        <w:ind w:right="-578"/>
        <w:rPr>
          <w:rStyle w:val="eop"/>
        </w:rPr>
      </w:pPr>
      <w:bookmarkStart w:id="24" w:name="_Toc161214016"/>
      <w:r w:rsidRPr="004727A1">
        <w:rPr>
          <w:rStyle w:val="Heading3Char"/>
          <w:b/>
        </w:rPr>
        <w:t>Product Uptake Data</w:t>
      </w:r>
      <w:bookmarkEnd w:id="24"/>
    </w:p>
    <w:p w14:paraId="0FBB36FC" w14:textId="79D61321" w:rsidR="00D2483E" w:rsidRPr="00531912" w:rsidRDefault="00D2483E" w:rsidP="00F73BC4">
      <w:pPr>
        <w:spacing w:line="360" w:lineRule="auto"/>
        <w:ind w:right="-578"/>
      </w:pPr>
      <w:r w:rsidRPr="00531912">
        <w:t xml:space="preserve">XprESS product uptake data is available from the </w:t>
      </w:r>
      <w:r w:rsidR="001D6457" w:rsidRPr="00531912">
        <w:t>Health Innovation Network</w:t>
      </w:r>
      <w:r w:rsidRPr="00531912">
        <w:t xml:space="preserve"> product lead. This information will highlight Trusts where there has been an uptake in using XprESS enabling the targeting of low uptake regions and learning from regions that have adopted it successfully.</w:t>
      </w:r>
      <w:r w:rsidR="1A6B8AC1" w:rsidRPr="00531912">
        <w:t xml:space="preserve"> </w:t>
      </w:r>
    </w:p>
    <w:p w14:paraId="1EE602DE" w14:textId="77777777" w:rsidR="00371B40" w:rsidRPr="003F22C1" w:rsidRDefault="00371B40" w:rsidP="00F73BC4">
      <w:pPr>
        <w:ind w:right="-578"/>
        <w:rPr>
          <w:shd w:val="clear" w:color="auto" w:fill="FFFFFF"/>
        </w:rPr>
      </w:pPr>
    </w:p>
    <w:p w14:paraId="5DBD4643" w14:textId="77777777" w:rsidR="00371B40" w:rsidRDefault="00371B40" w:rsidP="00F73BC4">
      <w:pPr>
        <w:pStyle w:val="Heading2"/>
        <w:ind w:right="-578"/>
        <w:rPr>
          <w:rStyle w:val="eop"/>
        </w:rPr>
      </w:pPr>
      <w:bookmarkStart w:id="25" w:name="_Toc161214017"/>
      <w:r w:rsidRPr="00436486">
        <w:rPr>
          <w:rStyle w:val="eop"/>
        </w:rPr>
        <w:lastRenderedPageBreak/>
        <w:t>NICE - UK Prevalence of Sinusitis</w:t>
      </w:r>
      <w:bookmarkEnd w:id="25"/>
    </w:p>
    <w:p w14:paraId="1356FF01" w14:textId="4C8BD08D" w:rsidR="00F52D2B" w:rsidRPr="00F52D2B" w:rsidRDefault="00F52D2B" w:rsidP="00F73BC4">
      <w:pPr>
        <w:spacing w:line="360" w:lineRule="auto"/>
        <w:ind w:right="-578"/>
      </w:pPr>
      <w:r>
        <w:t>I</w:t>
      </w:r>
      <w:r w:rsidRPr="00F52D2B">
        <w:t>nformation is limited on the UK prevalence of sinusitis, although a community-based survey estimated that 25% of the population studied were likely to have sinusitis based on paranasal morbidity scores [Sami et al, 2018].</w:t>
      </w:r>
    </w:p>
    <w:p w14:paraId="413D5746" w14:textId="77777777" w:rsidR="00371B40" w:rsidRDefault="00371B40" w:rsidP="00F73BC4">
      <w:pPr>
        <w:ind w:right="-578"/>
        <w:rPr>
          <w:rStyle w:val="eop"/>
          <w:szCs w:val="22"/>
          <w:shd w:val="clear" w:color="auto" w:fill="FFFFFF"/>
        </w:rPr>
      </w:pPr>
      <w:hyperlink r:id="rId43" w:history="1">
        <w:r w:rsidRPr="00BC22B1">
          <w:rPr>
            <w:rStyle w:val="Hyperlink"/>
            <w:szCs w:val="22"/>
            <w:shd w:val="clear" w:color="auto" w:fill="FFFFFF"/>
          </w:rPr>
          <w:t>https://cks.nice.org.uk/topics/sinusitis/background-information/prevalence/</w:t>
        </w:r>
      </w:hyperlink>
      <w:r w:rsidRPr="00CB1BE8">
        <w:rPr>
          <w:rStyle w:val="eop"/>
          <w:szCs w:val="22"/>
          <w:shd w:val="clear" w:color="auto" w:fill="FFFFFF"/>
        </w:rPr>
        <w:t xml:space="preserve"> </w:t>
      </w:r>
    </w:p>
    <w:p w14:paraId="6949F796" w14:textId="77777777" w:rsidR="00371B40" w:rsidRDefault="00371B40" w:rsidP="00F73BC4">
      <w:pPr>
        <w:ind w:right="-578"/>
        <w:rPr>
          <w:rStyle w:val="eop"/>
          <w:szCs w:val="22"/>
          <w:shd w:val="clear" w:color="auto" w:fill="FFFFFF"/>
        </w:rPr>
      </w:pPr>
    </w:p>
    <w:p w14:paraId="55AC298E" w14:textId="59E356F4" w:rsidR="00371B40" w:rsidRPr="00436486" w:rsidRDefault="00371B40" w:rsidP="00F73BC4">
      <w:pPr>
        <w:pStyle w:val="Heading2"/>
        <w:ind w:right="-578"/>
        <w:rPr>
          <w:rStyle w:val="eop"/>
        </w:rPr>
      </w:pPr>
      <w:bookmarkStart w:id="26" w:name="_Toc161214018"/>
      <w:r w:rsidRPr="00436486">
        <w:rPr>
          <w:rStyle w:val="eop"/>
        </w:rPr>
        <w:t>Prevalence</w:t>
      </w:r>
      <w:r w:rsidR="00BC38D3">
        <w:rPr>
          <w:rStyle w:val="eop"/>
        </w:rPr>
        <w:t xml:space="preserve"> of</w:t>
      </w:r>
      <w:r w:rsidR="00CA17FB">
        <w:rPr>
          <w:rStyle w:val="eop"/>
        </w:rPr>
        <w:t xml:space="preserve"> Chronic</w:t>
      </w:r>
      <w:r w:rsidR="00BC38D3">
        <w:rPr>
          <w:rStyle w:val="eop"/>
        </w:rPr>
        <w:t xml:space="preserve"> </w:t>
      </w:r>
      <w:r w:rsidR="00CA17FB">
        <w:rPr>
          <w:rStyle w:val="eop"/>
        </w:rPr>
        <w:t>Sinusitis</w:t>
      </w:r>
      <w:bookmarkEnd w:id="26"/>
    </w:p>
    <w:p w14:paraId="68FE7963" w14:textId="69795215" w:rsidR="00371B40" w:rsidRPr="00531912" w:rsidRDefault="00371B40" w:rsidP="00F73BC4">
      <w:pPr>
        <w:spacing w:line="360" w:lineRule="auto"/>
        <w:ind w:right="-578"/>
      </w:pPr>
      <w:r w:rsidRPr="00531912">
        <w:t xml:space="preserve">Further information about the prevalence of sinusitis and protected characteristics can be found in the </w:t>
      </w:r>
      <w:r w:rsidR="001D6457" w:rsidRPr="00531912">
        <w:t>Health Innovation East Midlands</w:t>
      </w:r>
      <w:r w:rsidRPr="00531912">
        <w:t xml:space="preserve"> Equality Impact Analysis.</w:t>
      </w:r>
      <w:r w:rsidR="00531912">
        <w:t xml:space="preserve"> </w:t>
      </w:r>
      <w:r w:rsidRPr="00531912">
        <w:t>Chronic sinusitis affects 1 in 10 UK adults </w:t>
      </w:r>
      <w:hyperlink r:id="rId44" w:tgtFrame="_blank" w:history="1">
        <w:r w:rsidRPr="00531912">
          <w:t xml:space="preserve">(ENT UK and Royal College of Surgeons, 2016). </w:t>
        </w:r>
      </w:hyperlink>
      <w:r w:rsidRPr="00531912">
        <w:t xml:space="preserve">The prevalence of chronic/acute rhinosinusitis increases with age and sex (female). </w:t>
      </w:r>
      <w:r w:rsidR="00531912">
        <w:t>I</w:t>
      </w:r>
      <w:r w:rsidRPr="00531912">
        <w:t>n addition, people with the following conditions are at greater risk of developing chronic rhinosinusitis:   </w:t>
      </w:r>
    </w:p>
    <w:p w14:paraId="0583CBB2" w14:textId="77777777" w:rsidR="00371B40" w:rsidRPr="00531912" w:rsidRDefault="00371B40" w:rsidP="00F73BC4">
      <w:pPr>
        <w:pStyle w:val="paragraph"/>
        <w:numPr>
          <w:ilvl w:val="0"/>
          <w:numId w:val="16"/>
        </w:numPr>
        <w:ind w:right="-578"/>
        <w:rPr>
          <w:rFonts w:ascii="Verdana" w:eastAsiaTheme="minorHAnsi" w:hAnsi="Verdana" w:cstheme="minorBidi"/>
          <w:sz w:val="22"/>
          <w:lang w:eastAsia="en-US"/>
        </w:rPr>
      </w:pPr>
      <w:r w:rsidRPr="00531912">
        <w:rPr>
          <w:rFonts w:ascii="Verdana" w:eastAsiaTheme="minorHAnsi" w:hAnsi="Verdana" w:cstheme="minorBidi"/>
          <w:sz w:val="22"/>
          <w:lang w:eastAsia="en-US"/>
        </w:rPr>
        <w:t>Asthma</w:t>
      </w:r>
    </w:p>
    <w:p w14:paraId="2C2A2164" w14:textId="77777777" w:rsidR="00371B40" w:rsidRPr="00531912" w:rsidRDefault="00371B40" w:rsidP="00F73BC4">
      <w:pPr>
        <w:pStyle w:val="paragraph"/>
        <w:numPr>
          <w:ilvl w:val="0"/>
          <w:numId w:val="16"/>
        </w:numPr>
        <w:ind w:right="-578"/>
        <w:rPr>
          <w:rFonts w:ascii="Verdana" w:eastAsiaTheme="minorHAnsi" w:hAnsi="Verdana" w:cstheme="minorBidi"/>
          <w:sz w:val="22"/>
          <w:lang w:eastAsia="en-US"/>
        </w:rPr>
      </w:pPr>
      <w:r w:rsidRPr="00531912">
        <w:rPr>
          <w:rFonts w:ascii="Verdana" w:eastAsiaTheme="minorHAnsi" w:hAnsi="Verdana" w:cstheme="minorBidi"/>
          <w:sz w:val="22"/>
          <w:lang w:eastAsia="en-US"/>
        </w:rPr>
        <w:t>Allergic rhinitis </w:t>
      </w:r>
    </w:p>
    <w:p w14:paraId="674FB5DE" w14:textId="77777777" w:rsidR="00371B40" w:rsidRPr="00531912" w:rsidRDefault="00371B40" w:rsidP="00F73BC4">
      <w:pPr>
        <w:pStyle w:val="paragraph"/>
        <w:numPr>
          <w:ilvl w:val="0"/>
          <w:numId w:val="16"/>
        </w:numPr>
        <w:ind w:right="-578"/>
        <w:rPr>
          <w:rFonts w:ascii="Verdana" w:eastAsiaTheme="minorHAnsi" w:hAnsi="Verdana" w:cstheme="minorBidi"/>
          <w:sz w:val="22"/>
          <w:lang w:eastAsia="en-US"/>
        </w:rPr>
      </w:pPr>
      <w:r w:rsidRPr="00531912">
        <w:rPr>
          <w:rFonts w:ascii="Verdana" w:eastAsiaTheme="minorHAnsi" w:hAnsi="Verdana" w:cstheme="minorBidi"/>
          <w:sz w:val="22"/>
          <w:lang w:eastAsia="en-US"/>
        </w:rPr>
        <w:t>Anatomical variation or mechanical obstruction (for example, deviated nasal septum, nasal polyps, trauma, foreign body)</w:t>
      </w:r>
    </w:p>
    <w:p w14:paraId="7800FCDB" w14:textId="77777777" w:rsidR="00371B40" w:rsidRPr="00531912" w:rsidRDefault="00371B40" w:rsidP="00F73BC4">
      <w:pPr>
        <w:pStyle w:val="paragraph"/>
        <w:numPr>
          <w:ilvl w:val="0"/>
          <w:numId w:val="16"/>
        </w:numPr>
        <w:ind w:right="-578"/>
        <w:rPr>
          <w:rFonts w:ascii="Verdana" w:eastAsiaTheme="minorHAnsi" w:hAnsi="Verdana" w:cstheme="minorBidi"/>
          <w:sz w:val="22"/>
          <w:lang w:eastAsia="en-US"/>
        </w:rPr>
      </w:pPr>
      <w:r w:rsidRPr="00531912">
        <w:rPr>
          <w:rFonts w:ascii="Verdana" w:eastAsiaTheme="minorHAnsi" w:hAnsi="Verdana" w:cstheme="minorBidi"/>
          <w:sz w:val="22"/>
          <w:lang w:eastAsia="en-US"/>
        </w:rPr>
        <w:t>Seasonal variation (more likely to occur in the early months of the year)</w:t>
      </w:r>
    </w:p>
    <w:p w14:paraId="58F15D63" w14:textId="77777777" w:rsidR="00371B40" w:rsidRPr="00531912" w:rsidRDefault="00371B40" w:rsidP="00F73BC4">
      <w:pPr>
        <w:pStyle w:val="paragraph"/>
        <w:numPr>
          <w:ilvl w:val="0"/>
          <w:numId w:val="16"/>
        </w:numPr>
        <w:ind w:right="-578"/>
        <w:rPr>
          <w:rFonts w:ascii="Verdana" w:eastAsiaTheme="minorHAnsi" w:hAnsi="Verdana" w:cstheme="minorBidi"/>
          <w:sz w:val="22"/>
          <w:lang w:eastAsia="en-US"/>
        </w:rPr>
      </w:pPr>
      <w:r w:rsidRPr="00531912">
        <w:rPr>
          <w:rFonts w:ascii="Verdana" w:eastAsiaTheme="minorHAnsi" w:hAnsi="Verdana" w:cstheme="minorBidi"/>
          <w:sz w:val="22"/>
          <w:lang w:eastAsia="en-US"/>
        </w:rPr>
        <w:t>Impaired ciliary motility (for example, cystic fibrosis)</w:t>
      </w:r>
    </w:p>
    <w:p w14:paraId="3E98744F" w14:textId="0AC51E57" w:rsidR="00371B40" w:rsidRPr="00531912" w:rsidRDefault="00371B40" w:rsidP="00F73BC4">
      <w:pPr>
        <w:pStyle w:val="paragraph"/>
        <w:numPr>
          <w:ilvl w:val="0"/>
          <w:numId w:val="16"/>
        </w:numPr>
        <w:ind w:right="-578"/>
        <w:rPr>
          <w:rFonts w:ascii="Verdana" w:eastAsiaTheme="minorHAnsi" w:hAnsi="Verdana" w:cstheme="minorBidi"/>
          <w:sz w:val="22"/>
          <w:lang w:eastAsia="en-US"/>
        </w:rPr>
      </w:pPr>
      <w:r w:rsidRPr="00531912">
        <w:rPr>
          <w:rFonts w:ascii="Verdana" w:eastAsiaTheme="minorHAnsi" w:hAnsi="Verdana" w:cstheme="minorBidi"/>
          <w:sz w:val="22"/>
          <w:lang w:eastAsia="en-US"/>
        </w:rPr>
        <w:t xml:space="preserve">Aspirin sensitivity — there is an association between aspirin sensitivity and chronic sinusitis with nasal </w:t>
      </w:r>
      <w:r w:rsidR="00542819" w:rsidRPr="00531912">
        <w:rPr>
          <w:rFonts w:ascii="Verdana" w:eastAsiaTheme="minorHAnsi" w:hAnsi="Verdana" w:cstheme="minorBidi"/>
          <w:sz w:val="22"/>
          <w:lang w:eastAsia="en-US"/>
        </w:rPr>
        <w:t>polyps.</w:t>
      </w:r>
    </w:p>
    <w:p w14:paraId="79B2D044" w14:textId="66CC96FE" w:rsidR="00371B40" w:rsidRPr="00531912" w:rsidRDefault="00371B40" w:rsidP="00F73BC4">
      <w:pPr>
        <w:pStyle w:val="paragraph"/>
        <w:numPr>
          <w:ilvl w:val="0"/>
          <w:numId w:val="16"/>
        </w:numPr>
        <w:ind w:right="-578"/>
        <w:rPr>
          <w:rFonts w:ascii="Verdana" w:eastAsiaTheme="minorHAnsi" w:hAnsi="Verdana" w:cstheme="minorBidi"/>
          <w:sz w:val="22"/>
          <w:lang w:eastAsia="en-US"/>
        </w:rPr>
      </w:pPr>
      <w:r w:rsidRPr="00531912">
        <w:rPr>
          <w:rFonts w:ascii="Verdana" w:eastAsiaTheme="minorHAnsi" w:hAnsi="Verdana" w:cstheme="minorBidi"/>
          <w:sz w:val="22"/>
          <w:lang w:eastAsia="en-US"/>
        </w:rPr>
        <w:t xml:space="preserve">Immunocompromise — dysfunction of the immune system can be associated with chronic </w:t>
      </w:r>
      <w:r w:rsidR="00542819" w:rsidRPr="00531912">
        <w:rPr>
          <w:rFonts w:ascii="Verdana" w:eastAsiaTheme="minorHAnsi" w:hAnsi="Verdana" w:cstheme="minorBidi"/>
          <w:sz w:val="22"/>
          <w:lang w:eastAsia="en-US"/>
        </w:rPr>
        <w:t>sinusitis.</w:t>
      </w:r>
    </w:p>
    <w:p w14:paraId="5BECAB2D" w14:textId="030D43BB" w:rsidR="00371B40" w:rsidRPr="00531912" w:rsidRDefault="00371B40" w:rsidP="00F73BC4">
      <w:pPr>
        <w:pStyle w:val="paragraph"/>
        <w:numPr>
          <w:ilvl w:val="0"/>
          <w:numId w:val="16"/>
        </w:numPr>
        <w:ind w:right="-578"/>
        <w:rPr>
          <w:rFonts w:ascii="Verdana" w:eastAsiaTheme="minorHAnsi" w:hAnsi="Verdana" w:cstheme="minorBidi"/>
          <w:sz w:val="22"/>
          <w:lang w:eastAsia="en-US"/>
        </w:rPr>
      </w:pPr>
      <w:r w:rsidRPr="00531912">
        <w:rPr>
          <w:rFonts w:ascii="Verdana" w:eastAsiaTheme="minorHAnsi" w:hAnsi="Verdana" w:cstheme="minorBidi"/>
          <w:sz w:val="22"/>
          <w:lang w:eastAsia="en-US"/>
        </w:rPr>
        <w:t xml:space="preserve">Genetic factors — chronic sinusitis without nasal polyps can run in families although no genetic abnormality linked to chronic sinusitis has been </w:t>
      </w:r>
      <w:r w:rsidR="00542819" w:rsidRPr="00531912">
        <w:rPr>
          <w:rFonts w:ascii="Verdana" w:eastAsiaTheme="minorHAnsi" w:hAnsi="Verdana" w:cstheme="minorBidi"/>
          <w:sz w:val="22"/>
          <w:lang w:eastAsia="en-US"/>
        </w:rPr>
        <w:t>identified.</w:t>
      </w:r>
    </w:p>
    <w:p w14:paraId="216FBB89" w14:textId="0B17F1AC" w:rsidR="00371B40" w:rsidRPr="00531912" w:rsidRDefault="00371B40" w:rsidP="00F73BC4">
      <w:pPr>
        <w:pStyle w:val="paragraph"/>
        <w:numPr>
          <w:ilvl w:val="0"/>
          <w:numId w:val="16"/>
        </w:numPr>
        <w:ind w:right="-578"/>
        <w:rPr>
          <w:rFonts w:ascii="Verdana" w:eastAsiaTheme="minorHAnsi" w:hAnsi="Verdana" w:cstheme="minorBidi"/>
          <w:sz w:val="22"/>
          <w:lang w:eastAsia="en-US"/>
        </w:rPr>
      </w:pPr>
      <w:r w:rsidRPr="00531912">
        <w:rPr>
          <w:rFonts w:ascii="Verdana" w:eastAsiaTheme="minorHAnsi" w:hAnsi="Verdana" w:cstheme="minorBidi"/>
          <w:sz w:val="22"/>
          <w:lang w:eastAsia="en-US"/>
        </w:rPr>
        <w:t xml:space="preserve">Cigarette smoking — chronic sinusitis is more common in people who </w:t>
      </w:r>
      <w:r w:rsidR="00542819" w:rsidRPr="00531912">
        <w:rPr>
          <w:rFonts w:ascii="Verdana" w:eastAsiaTheme="minorHAnsi" w:hAnsi="Verdana" w:cstheme="minorBidi"/>
          <w:sz w:val="22"/>
          <w:lang w:eastAsia="en-US"/>
        </w:rPr>
        <w:t>smoke.</w:t>
      </w:r>
    </w:p>
    <w:p w14:paraId="567A369B" w14:textId="6DEE2FEF" w:rsidR="00371B40" w:rsidRPr="00531912" w:rsidRDefault="00371B40" w:rsidP="00F73BC4">
      <w:pPr>
        <w:pStyle w:val="paragraph"/>
        <w:numPr>
          <w:ilvl w:val="0"/>
          <w:numId w:val="16"/>
        </w:numPr>
        <w:ind w:right="-578"/>
        <w:rPr>
          <w:rFonts w:ascii="Verdana" w:eastAsiaTheme="minorHAnsi" w:hAnsi="Verdana" w:cstheme="minorBidi"/>
          <w:sz w:val="22"/>
          <w:lang w:eastAsia="en-US"/>
        </w:rPr>
      </w:pPr>
      <w:r w:rsidRPr="00531912">
        <w:rPr>
          <w:rFonts w:ascii="Verdana" w:eastAsiaTheme="minorHAnsi" w:hAnsi="Verdana" w:cstheme="minorBidi"/>
          <w:sz w:val="22"/>
          <w:lang w:eastAsia="en-US"/>
        </w:rPr>
        <w:t xml:space="preserve">Latrogenic factors — sinus surgery can result in an increased risk of persistent sinus </w:t>
      </w:r>
      <w:r w:rsidR="00542819" w:rsidRPr="00531912">
        <w:rPr>
          <w:rFonts w:ascii="Verdana" w:eastAsiaTheme="minorHAnsi" w:hAnsi="Verdana" w:cstheme="minorBidi"/>
          <w:sz w:val="22"/>
          <w:lang w:eastAsia="en-US"/>
        </w:rPr>
        <w:t>infection.</w:t>
      </w:r>
      <w:r w:rsidRPr="00531912">
        <w:rPr>
          <w:rFonts w:ascii="Verdana" w:eastAsiaTheme="minorHAnsi" w:hAnsi="Verdana" w:cstheme="minorBidi"/>
          <w:sz w:val="22"/>
          <w:lang w:eastAsia="en-US"/>
        </w:rPr>
        <w:t> </w:t>
      </w:r>
    </w:p>
    <w:p w14:paraId="298DCF39" w14:textId="77777777" w:rsidR="00371B40" w:rsidRPr="009C7A92" w:rsidRDefault="00371B40" w:rsidP="00F73BC4">
      <w:pPr>
        <w:pStyle w:val="paragraph"/>
        <w:ind w:right="-578"/>
        <w:rPr>
          <w:rStyle w:val="normaltextrun"/>
          <w:rFonts w:ascii="Verdana" w:hAnsi="Verdana" w:cs="Arial"/>
          <w:sz w:val="22"/>
          <w:szCs w:val="22"/>
        </w:rPr>
      </w:pPr>
      <w:r w:rsidRPr="009C7A92">
        <w:rPr>
          <w:rStyle w:val="normaltextrun"/>
          <w:rFonts w:ascii="Verdana" w:hAnsi="Verdana" w:cs="Arial"/>
          <w:sz w:val="22"/>
          <w:szCs w:val="22"/>
        </w:rPr>
        <w:t>(</w:t>
      </w:r>
      <w:hyperlink r:id="rId45" w:tgtFrame="_blank" w:history="1">
        <w:r w:rsidRPr="009C7A92">
          <w:rPr>
            <w:rStyle w:val="normaltextrun"/>
            <w:rFonts w:ascii="Verdana" w:hAnsi="Verdana" w:cs="Arial"/>
            <w:color w:val="005EB8"/>
            <w:sz w:val="22"/>
            <w:szCs w:val="22"/>
            <w:u w:val="single"/>
          </w:rPr>
          <w:t>Foden et al, 2013</w:t>
        </w:r>
      </w:hyperlink>
      <w:r w:rsidRPr="009C7A92">
        <w:rPr>
          <w:rStyle w:val="normaltextrun"/>
          <w:rFonts w:ascii="Verdana" w:hAnsi="Verdana" w:cs="Arial"/>
          <w:sz w:val="22"/>
          <w:szCs w:val="22"/>
        </w:rPr>
        <w:t>; </w:t>
      </w:r>
      <w:hyperlink r:id="rId46" w:tgtFrame="_blank" w:history="1">
        <w:r w:rsidRPr="009C7A92">
          <w:rPr>
            <w:rStyle w:val="Hyperlink"/>
            <w:rFonts w:ascii="Verdana" w:hAnsi="Verdana" w:cs="Arial"/>
            <w:sz w:val="22"/>
            <w:szCs w:val="22"/>
            <w:shd w:val="clear" w:color="auto" w:fill="FFFFFF" w:themeFill="background1"/>
          </w:rPr>
          <w:t>Aring and Chan, 2016</w:t>
        </w:r>
        <w:r w:rsidRPr="009C7A92">
          <w:rPr>
            <w:rStyle w:val="Hyperlink"/>
            <w:rFonts w:ascii="Verdana" w:hAnsi="Verdana" w:cs="Arial"/>
            <w:sz w:val="22"/>
            <w:szCs w:val="22"/>
          </w:rPr>
          <w:t>;</w:t>
        </w:r>
      </w:hyperlink>
      <w:r w:rsidRPr="009C7A92">
        <w:rPr>
          <w:rStyle w:val="normaltextrun"/>
          <w:rFonts w:ascii="Verdana" w:hAnsi="Verdana" w:cs="Arial"/>
          <w:sz w:val="22"/>
          <w:szCs w:val="22"/>
        </w:rPr>
        <w:t> </w:t>
      </w:r>
      <w:hyperlink r:id="rId47" w:tgtFrame="_blank" w:history="1">
        <w:r w:rsidRPr="009C7A92">
          <w:rPr>
            <w:rStyle w:val="normaltextrun"/>
            <w:rFonts w:ascii="Verdana" w:hAnsi="Verdana" w:cs="Arial"/>
            <w:color w:val="005EB8"/>
            <w:sz w:val="22"/>
            <w:szCs w:val="22"/>
            <w:u w:val="single"/>
          </w:rPr>
          <w:t>Rosenfeld, 2016</w:t>
        </w:r>
      </w:hyperlink>
      <w:r w:rsidRPr="009C7A92">
        <w:rPr>
          <w:rStyle w:val="normaltextrun"/>
          <w:rFonts w:ascii="Verdana" w:hAnsi="Verdana" w:cs="Arial"/>
          <w:sz w:val="22"/>
          <w:szCs w:val="22"/>
        </w:rPr>
        <w:t>)</w:t>
      </w:r>
    </w:p>
    <w:p w14:paraId="3C9C69C2" w14:textId="77777777" w:rsidR="00371B40" w:rsidRDefault="00371B40" w:rsidP="00F73BC4">
      <w:pPr>
        <w:pStyle w:val="paragraph"/>
        <w:ind w:right="-578"/>
        <w:rPr>
          <w:rFonts w:ascii="Verdana" w:hAnsi="Verdana" w:cs="Arial"/>
          <w:sz w:val="22"/>
          <w:szCs w:val="22"/>
        </w:rPr>
      </w:pPr>
      <w:hyperlink r:id="rId48" w:history="1">
        <w:r w:rsidRPr="00BC22B1">
          <w:rPr>
            <w:rStyle w:val="Hyperlink"/>
            <w:rFonts w:ascii="Verdana" w:hAnsi="Verdana" w:cs="Arial"/>
            <w:sz w:val="22"/>
            <w:szCs w:val="22"/>
          </w:rPr>
          <w:t>https://pubmed.ncbi.nlm.nih.gov/22487286/</w:t>
        </w:r>
      </w:hyperlink>
      <w:r>
        <w:rPr>
          <w:rFonts w:ascii="Verdana" w:hAnsi="Verdana" w:cs="Arial"/>
          <w:sz w:val="22"/>
          <w:szCs w:val="22"/>
        </w:rPr>
        <w:t xml:space="preserve"> </w:t>
      </w:r>
    </w:p>
    <w:p w14:paraId="5CD2898C" w14:textId="6ED9C401" w:rsidR="00593403" w:rsidRDefault="00371B40" w:rsidP="00F73BC4">
      <w:pPr>
        <w:pStyle w:val="Heading2"/>
        <w:ind w:right="-578"/>
      </w:pPr>
      <w:bookmarkStart w:id="27" w:name="_Toc161214019"/>
      <w:r>
        <w:t>Understanding Local Prevalence</w:t>
      </w:r>
      <w:bookmarkEnd w:id="27"/>
      <w:r>
        <w:t xml:space="preserve"> </w:t>
      </w:r>
    </w:p>
    <w:p w14:paraId="1B38F062" w14:textId="19C5A732" w:rsidR="00371B40" w:rsidRPr="00531912" w:rsidRDefault="00593403" w:rsidP="00F73BC4">
      <w:pPr>
        <w:ind w:right="-578"/>
      </w:pPr>
      <w:r>
        <w:t>U</w:t>
      </w:r>
      <w:r w:rsidR="00371B40">
        <w:t>sing HES data and the NICE resource and impact assessment tool</w:t>
      </w:r>
      <w:r w:rsidR="0026471D">
        <w:t xml:space="preserve"> to understand n</w:t>
      </w:r>
      <w:r w:rsidR="00371B40" w:rsidRPr="00531912">
        <w:t xml:space="preserve">umbers of FESS procedures </w:t>
      </w:r>
      <w:r w:rsidR="00FD293A">
        <w:t>and therefore the</w:t>
      </w:r>
      <w:r w:rsidR="00371B40" w:rsidRPr="00531912">
        <w:t xml:space="preserve"> patient numbers accessing FESS (in secondary care)</w:t>
      </w:r>
      <w:r w:rsidR="00FD293A">
        <w:t>.</w:t>
      </w:r>
    </w:p>
    <w:p w14:paraId="726A9D7D" w14:textId="77777777" w:rsidR="00371B40" w:rsidRPr="00531912" w:rsidRDefault="00371B40" w:rsidP="00F73BC4">
      <w:pPr>
        <w:spacing w:line="360" w:lineRule="auto"/>
        <w:ind w:right="-578"/>
      </w:pPr>
      <w:r w:rsidRPr="00531912">
        <w:t xml:space="preserve">To understand the impact of adoption it is useful to understand the numbers of current FESS procedures being undertaken in a region. This will highlight which providers undertake the majority of these procedures and also show if there are any significant geographical gaps in service provision. </w:t>
      </w:r>
    </w:p>
    <w:p w14:paraId="7F28C5F5" w14:textId="1FB640F7" w:rsidR="00371B40" w:rsidRPr="00531912" w:rsidRDefault="00371B40" w:rsidP="00F73BC4">
      <w:pPr>
        <w:spacing w:line="360" w:lineRule="auto"/>
        <w:ind w:right="-578"/>
      </w:pPr>
      <w:r w:rsidRPr="00531912">
        <w:lastRenderedPageBreak/>
        <w:t xml:space="preserve">Knowing the number of FESS procedures </w:t>
      </w:r>
      <w:r w:rsidR="00B93EFD" w:rsidRPr="00531912">
        <w:t>will allow you to</w:t>
      </w:r>
      <w:r w:rsidRPr="00531912">
        <w:t xml:space="preserve"> able to use NICE’s  resource and impact tool more accurately</w:t>
      </w:r>
      <w:r w:rsidR="000F2192" w:rsidRPr="00531912">
        <w:t xml:space="preserve"> (found in section 4)</w:t>
      </w:r>
      <w:r w:rsidRPr="00531912">
        <w:t>. The tool allows you to input your local population numbers and make adjustments to the percentage of procedures from a given population to reflect a given locality. This adjustment will then reflect in the costs &amp; resources released back to the provider if the devices are adopted at the percentages recommended by NICE.</w:t>
      </w:r>
    </w:p>
    <w:p w14:paraId="3EA1A814" w14:textId="77777777" w:rsidR="00371B40" w:rsidRDefault="00371B40" w:rsidP="00F73BC4">
      <w:pPr>
        <w:ind w:right="-578"/>
        <w:rPr>
          <w:rStyle w:val="eop"/>
          <w:szCs w:val="22"/>
          <w:shd w:val="clear" w:color="auto" w:fill="FFFFFF"/>
        </w:rPr>
      </w:pPr>
    </w:p>
    <w:p w14:paraId="5AB9DC9C" w14:textId="34165A6F" w:rsidR="00371B40" w:rsidRPr="00436486" w:rsidRDefault="00377C9F" w:rsidP="00F73BC4">
      <w:pPr>
        <w:pStyle w:val="Heading2"/>
        <w:ind w:right="-578"/>
        <w:rPr>
          <w:rStyle w:val="eop"/>
        </w:rPr>
      </w:pPr>
      <w:bookmarkStart w:id="28" w:name="_Toc161214020"/>
      <w:r>
        <w:rPr>
          <w:rStyle w:val="eop"/>
        </w:rPr>
        <w:t>Hospital Episode Statistics (</w:t>
      </w:r>
      <w:r w:rsidR="00371B40" w:rsidRPr="00436486">
        <w:rPr>
          <w:rStyle w:val="eop"/>
        </w:rPr>
        <w:t>HES</w:t>
      </w:r>
      <w:r>
        <w:rPr>
          <w:rStyle w:val="eop"/>
        </w:rPr>
        <w:t>)</w:t>
      </w:r>
      <w:r w:rsidR="00371B40" w:rsidRPr="00436486">
        <w:rPr>
          <w:rStyle w:val="eop"/>
        </w:rPr>
        <w:t xml:space="preserve"> Data</w:t>
      </w:r>
      <w:bookmarkEnd w:id="28"/>
      <w:r w:rsidR="00371B40" w:rsidRPr="00436486">
        <w:rPr>
          <w:rStyle w:val="eop"/>
        </w:rPr>
        <w:t xml:space="preserve"> </w:t>
      </w:r>
    </w:p>
    <w:p w14:paraId="6E9B68A1" w14:textId="5F9E1687" w:rsidR="00371B40" w:rsidRPr="00531912" w:rsidRDefault="00371B40" w:rsidP="00F73BC4">
      <w:pPr>
        <w:spacing w:line="360" w:lineRule="auto"/>
        <w:ind w:right="-578"/>
      </w:pPr>
      <w:r w:rsidRPr="00531912">
        <w:t>Data coding will vary across Trusts and so any data request will require some assumptions to be made. Advice can be sought from the relevant clinical coding team</w:t>
      </w:r>
      <w:r w:rsidR="00062871" w:rsidRPr="00531912">
        <w:t>,</w:t>
      </w:r>
      <w:r w:rsidRPr="00531912">
        <w:t xml:space="preserve"> however</w:t>
      </w:r>
      <w:r w:rsidR="00062871" w:rsidRPr="00531912">
        <w:t>,</w:t>
      </w:r>
      <w:r w:rsidRPr="00531912">
        <w:t xml:space="preserve"> without guidance from each clinical domain it will have limitations:</w:t>
      </w:r>
    </w:p>
    <w:p w14:paraId="5B09ECF6" w14:textId="77777777" w:rsidR="00371B40" w:rsidRPr="00531912" w:rsidRDefault="00371B40" w:rsidP="00F73BC4">
      <w:pPr>
        <w:pStyle w:val="ListParagraph"/>
        <w:numPr>
          <w:ilvl w:val="0"/>
          <w:numId w:val="28"/>
        </w:numPr>
        <w:spacing w:line="360" w:lineRule="auto"/>
        <w:ind w:right="-578"/>
      </w:pPr>
      <w:r w:rsidRPr="00531912">
        <w:t>Some procedures will be missed by the coding algorithms used</w:t>
      </w:r>
    </w:p>
    <w:p w14:paraId="26D4789A" w14:textId="77777777" w:rsidR="00371B40" w:rsidRPr="00531912" w:rsidRDefault="00371B40" w:rsidP="00F73BC4">
      <w:pPr>
        <w:pStyle w:val="ListParagraph"/>
        <w:numPr>
          <w:ilvl w:val="0"/>
          <w:numId w:val="28"/>
        </w:numPr>
        <w:spacing w:line="360" w:lineRule="auto"/>
        <w:ind w:right="-578"/>
      </w:pPr>
      <w:r w:rsidRPr="00531912">
        <w:t>Different coding will likely be used in different Trusts</w:t>
      </w:r>
    </w:p>
    <w:p w14:paraId="4023809D" w14:textId="77777777" w:rsidR="00371B40" w:rsidRPr="00531912" w:rsidRDefault="00371B40" w:rsidP="00F73BC4">
      <w:pPr>
        <w:pStyle w:val="ListParagraph"/>
        <w:numPr>
          <w:ilvl w:val="0"/>
          <w:numId w:val="28"/>
        </w:numPr>
        <w:spacing w:line="360" w:lineRule="auto"/>
        <w:ind w:right="-578"/>
      </w:pPr>
      <w:r w:rsidRPr="00531912">
        <w:t>No validation of the coding algorithms are planned against case notes</w:t>
      </w:r>
    </w:p>
    <w:p w14:paraId="2D09EA9E" w14:textId="77777777" w:rsidR="00371B40" w:rsidRPr="00531912" w:rsidRDefault="00371B40" w:rsidP="00F73BC4">
      <w:pPr>
        <w:pStyle w:val="ListParagraph"/>
        <w:numPr>
          <w:ilvl w:val="0"/>
          <w:numId w:val="28"/>
        </w:numPr>
        <w:spacing w:line="360" w:lineRule="auto"/>
        <w:ind w:right="-578"/>
      </w:pPr>
      <w:r w:rsidRPr="00531912">
        <w:t>Some of the procedures done will NOT be able to be replaced with the new technology due to clinical reasons</w:t>
      </w:r>
    </w:p>
    <w:p w14:paraId="707A723B" w14:textId="77777777" w:rsidR="00371B40" w:rsidRPr="00531912" w:rsidRDefault="00371B40" w:rsidP="00F73BC4">
      <w:pPr>
        <w:pStyle w:val="ListParagraph"/>
        <w:numPr>
          <w:ilvl w:val="0"/>
          <w:numId w:val="28"/>
        </w:numPr>
        <w:spacing w:line="360" w:lineRule="auto"/>
        <w:ind w:right="-578"/>
      </w:pPr>
      <w:r w:rsidRPr="00531912">
        <w:t>Some of the procedures may already be using some of the new technology within some Trusts</w:t>
      </w:r>
    </w:p>
    <w:p w14:paraId="247D4289" w14:textId="77777777" w:rsidR="00371B40" w:rsidRDefault="00371B40" w:rsidP="00F73BC4">
      <w:pPr>
        <w:ind w:right="-578"/>
      </w:pPr>
      <w:r w:rsidRPr="008553D9">
        <w:rPr>
          <w:rStyle w:val="eop"/>
          <w:b/>
          <w:bCs/>
          <w:szCs w:val="22"/>
          <w:shd w:val="clear" w:color="auto" w:fill="FFFFFF"/>
        </w:rPr>
        <w:t>Recommendation:</w:t>
      </w:r>
      <w:r>
        <w:rPr>
          <w:rStyle w:val="eop"/>
          <w:szCs w:val="22"/>
          <w:shd w:val="clear" w:color="auto" w:fill="FFFFFF"/>
        </w:rPr>
        <w:t xml:space="preserve"> </w:t>
      </w:r>
      <w:r w:rsidRPr="00531912">
        <w:t>Once you start working with providers re-review your data analysis with local data as this will be much more accurate.</w:t>
      </w:r>
    </w:p>
    <w:p w14:paraId="6883F1A4" w14:textId="77777777" w:rsidR="005A0E2A" w:rsidRDefault="005A0E2A" w:rsidP="00F73BC4">
      <w:pPr>
        <w:ind w:right="-578"/>
        <w:rPr>
          <w:rStyle w:val="eop"/>
          <w:szCs w:val="22"/>
          <w:shd w:val="clear" w:color="auto" w:fill="FFFFFF"/>
        </w:rPr>
      </w:pPr>
    </w:p>
    <w:p w14:paraId="18E90445" w14:textId="77777777" w:rsidR="00A45671" w:rsidRDefault="00A45671" w:rsidP="00F73BC4">
      <w:pPr>
        <w:pStyle w:val="Heading2"/>
        <w:ind w:right="-578"/>
      </w:pPr>
      <w:bookmarkStart w:id="29" w:name="_Toc161214021"/>
      <w:r>
        <w:t>Clinical codes</w:t>
      </w:r>
      <w:bookmarkEnd w:id="29"/>
      <w:r>
        <w:t xml:space="preserve"> </w:t>
      </w:r>
    </w:p>
    <w:p w14:paraId="72E41525" w14:textId="77777777" w:rsidR="00A45671" w:rsidRDefault="00A45671" w:rsidP="00F73BC4">
      <w:pPr>
        <w:spacing w:line="360" w:lineRule="auto"/>
        <w:ind w:right="-578"/>
      </w:pPr>
      <w:r w:rsidRPr="00111888">
        <w:t>OPCS-4 is used to classify interventions and surgical procedures, while ICD-10 is used to classify diseases and other health conditions.</w:t>
      </w:r>
      <w:r w:rsidRPr="00153333">
        <w:t xml:space="preserve"> Once the information is coded using these nationally mandated classifications, it is then used in an aggregated, non-identifiable form, to allow for statistical and epidemiological analysis, reimbursement of hospitals and planning of health and care services</w:t>
      </w:r>
      <w:r>
        <w:t>, this includes Hospital Episode Statistics (HES data In England).</w:t>
      </w:r>
    </w:p>
    <w:p w14:paraId="330C278D" w14:textId="77777777" w:rsidR="00A45671" w:rsidRDefault="00A45671" w:rsidP="00F73BC4">
      <w:pPr>
        <w:spacing w:line="360" w:lineRule="auto"/>
        <w:ind w:right="-578"/>
      </w:pPr>
      <w:r>
        <w:t xml:space="preserve">For details on OPCS codes: </w:t>
      </w:r>
      <w:r w:rsidRPr="000117A1">
        <w:t>https://classbrowser.nhs.uk/#/book/OPCS-4.10/volume1-cover.html</w:t>
      </w:r>
    </w:p>
    <w:tbl>
      <w:tblPr>
        <w:tblStyle w:val="GridTable4"/>
        <w:tblW w:w="0" w:type="auto"/>
        <w:jc w:val="center"/>
        <w:tblLook w:val="04A0" w:firstRow="1" w:lastRow="0" w:firstColumn="1" w:lastColumn="0" w:noHBand="0" w:noVBand="1"/>
      </w:tblPr>
      <w:tblGrid>
        <w:gridCol w:w="2410"/>
        <w:gridCol w:w="6610"/>
      </w:tblGrid>
      <w:tr w:rsidR="00A45671" w14:paraId="52F3FF42" w14:textId="77777777" w:rsidTr="0094525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shd w:val="clear" w:color="auto" w:fill="26364F" w:themeFill="text2"/>
          </w:tcPr>
          <w:p w14:paraId="24C32ABB" w14:textId="77777777" w:rsidR="00A45671" w:rsidRPr="005B3E51" w:rsidRDefault="00A45671" w:rsidP="00F73BC4">
            <w:pPr>
              <w:ind w:right="-578"/>
              <w:rPr>
                <w:sz w:val="20"/>
                <w:szCs w:val="20"/>
              </w:rPr>
            </w:pPr>
            <w:r>
              <w:rPr>
                <w:sz w:val="20"/>
                <w:szCs w:val="20"/>
              </w:rPr>
              <w:t>OPCS-4/ HES</w:t>
            </w:r>
          </w:p>
        </w:tc>
        <w:tc>
          <w:tcPr>
            <w:tcW w:w="6610" w:type="dxa"/>
            <w:shd w:val="clear" w:color="auto" w:fill="26364F" w:themeFill="text2"/>
          </w:tcPr>
          <w:p w14:paraId="6E4B1F13" w14:textId="77777777" w:rsidR="00A45671" w:rsidRPr="005B3E51" w:rsidRDefault="00A45671" w:rsidP="00F73BC4">
            <w:pPr>
              <w:ind w:right="-578"/>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xml:space="preserve">Nasal Sinus </w:t>
            </w:r>
            <w:r w:rsidRPr="005B3E51">
              <w:rPr>
                <w:sz w:val="20"/>
                <w:szCs w:val="20"/>
              </w:rPr>
              <w:t>Procedure</w:t>
            </w:r>
          </w:p>
        </w:tc>
      </w:tr>
      <w:tr w:rsidR="00A45671" w14:paraId="7FF015FD" w14:textId="77777777" w:rsidTr="00945250">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75945B6B" w14:textId="2007ABEB" w:rsidR="00A45671" w:rsidRPr="005B3E51" w:rsidRDefault="00A45671" w:rsidP="00F73BC4">
            <w:pPr>
              <w:ind w:right="-578"/>
              <w:rPr>
                <w:sz w:val="20"/>
                <w:szCs w:val="20"/>
              </w:rPr>
            </w:pPr>
            <w:r w:rsidRPr="005B3E51">
              <w:rPr>
                <w:sz w:val="20"/>
                <w:szCs w:val="20"/>
              </w:rPr>
              <w:t xml:space="preserve">E13 </w:t>
            </w:r>
            <w:r>
              <w:rPr>
                <w:sz w:val="20"/>
                <w:szCs w:val="20"/>
              </w:rPr>
              <w:t>/</w:t>
            </w:r>
            <w:r w:rsidRPr="005B3E51">
              <w:rPr>
                <w:sz w:val="20"/>
                <w:szCs w:val="20"/>
              </w:rPr>
              <w:t>Y76</w:t>
            </w:r>
            <w:r w:rsidR="00870BE2">
              <w:rPr>
                <w:sz w:val="20"/>
                <w:szCs w:val="20"/>
              </w:rPr>
              <w:t>.</w:t>
            </w:r>
            <w:r w:rsidRPr="005B3E51">
              <w:rPr>
                <w:sz w:val="20"/>
                <w:szCs w:val="20"/>
              </w:rPr>
              <w:t>1</w:t>
            </w:r>
          </w:p>
        </w:tc>
        <w:tc>
          <w:tcPr>
            <w:tcW w:w="6610" w:type="dxa"/>
          </w:tcPr>
          <w:p w14:paraId="57840CE8" w14:textId="77777777" w:rsidR="00A45671" w:rsidRPr="005B3E51" w:rsidRDefault="00A45671" w:rsidP="00945250">
            <w:pPr>
              <w:ind w:right="-10"/>
              <w:jc w:val="left"/>
              <w:cnfStyle w:val="000000000000" w:firstRow="0" w:lastRow="0" w:firstColumn="0" w:lastColumn="0" w:oddVBand="0" w:evenVBand="0" w:oddHBand="0" w:evenHBand="0" w:firstRowFirstColumn="0" w:firstRowLastColumn="0" w:lastRowFirstColumn="0" w:lastRowLastColumn="0"/>
              <w:rPr>
                <w:sz w:val="20"/>
                <w:szCs w:val="20"/>
              </w:rPr>
            </w:pPr>
            <w:r w:rsidRPr="005B3E51">
              <w:rPr>
                <w:sz w:val="20"/>
                <w:szCs w:val="20"/>
              </w:rPr>
              <w:t>Other operations on maxillary antrum - Functional endoscopic sinus surgery</w:t>
            </w:r>
          </w:p>
        </w:tc>
      </w:tr>
      <w:tr w:rsidR="00A45671" w14:paraId="37BCA160" w14:textId="77777777" w:rsidTr="00945250">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388898D3" w14:textId="615B166F" w:rsidR="00A45671" w:rsidRPr="005B3E51" w:rsidRDefault="00A45671" w:rsidP="00F73BC4">
            <w:pPr>
              <w:ind w:right="-578"/>
              <w:rPr>
                <w:sz w:val="20"/>
                <w:szCs w:val="20"/>
              </w:rPr>
            </w:pPr>
            <w:r w:rsidRPr="005B3E51">
              <w:rPr>
                <w:sz w:val="20"/>
                <w:szCs w:val="20"/>
              </w:rPr>
              <w:lastRenderedPageBreak/>
              <w:t xml:space="preserve">E14 </w:t>
            </w:r>
            <w:r>
              <w:rPr>
                <w:sz w:val="20"/>
                <w:szCs w:val="20"/>
              </w:rPr>
              <w:t>/</w:t>
            </w:r>
            <w:r w:rsidRPr="005B3E51">
              <w:rPr>
                <w:sz w:val="20"/>
                <w:szCs w:val="20"/>
              </w:rPr>
              <w:t>Y76</w:t>
            </w:r>
            <w:r w:rsidR="00870BE2">
              <w:rPr>
                <w:sz w:val="20"/>
                <w:szCs w:val="20"/>
              </w:rPr>
              <w:t>.</w:t>
            </w:r>
            <w:r w:rsidRPr="005B3E51">
              <w:rPr>
                <w:sz w:val="20"/>
                <w:szCs w:val="20"/>
              </w:rPr>
              <w:t>1</w:t>
            </w:r>
          </w:p>
        </w:tc>
        <w:tc>
          <w:tcPr>
            <w:tcW w:w="6610" w:type="dxa"/>
          </w:tcPr>
          <w:p w14:paraId="6B5BB1B0" w14:textId="77777777" w:rsidR="00A45671" w:rsidRPr="005B3E51" w:rsidRDefault="00A45671" w:rsidP="00945250">
            <w:pPr>
              <w:ind w:right="-10"/>
              <w:jc w:val="left"/>
              <w:cnfStyle w:val="000000000000" w:firstRow="0" w:lastRow="0" w:firstColumn="0" w:lastColumn="0" w:oddVBand="0" w:evenVBand="0" w:oddHBand="0" w:evenHBand="0" w:firstRowFirstColumn="0" w:firstRowLastColumn="0" w:lastRowFirstColumn="0" w:lastRowLastColumn="0"/>
              <w:rPr>
                <w:sz w:val="20"/>
                <w:szCs w:val="20"/>
              </w:rPr>
            </w:pPr>
            <w:r w:rsidRPr="005B3E51">
              <w:rPr>
                <w:sz w:val="20"/>
                <w:szCs w:val="20"/>
              </w:rPr>
              <w:t>Operations on frontal sinus - Functional endoscopic sinus surgery</w:t>
            </w:r>
          </w:p>
        </w:tc>
      </w:tr>
      <w:tr w:rsidR="00A45671" w14:paraId="0F8C6141" w14:textId="77777777" w:rsidTr="00945250">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5A87C434" w14:textId="7E7885C6" w:rsidR="00A45671" w:rsidRPr="005B3E51" w:rsidRDefault="00A45671" w:rsidP="00F73BC4">
            <w:pPr>
              <w:ind w:right="-578"/>
              <w:rPr>
                <w:sz w:val="20"/>
                <w:szCs w:val="20"/>
              </w:rPr>
            </w:pPr>
            <w:r w:rsidRPr="005B3E51">
              <w:rPr>
                <w:sz w:val="20"/>
                <w:szCs w:val="20"/>
              </w:rPr>
              <w:t xml:space="preserve">E15 </w:t>
            </w:r>
            <w:r>
              <w:rPr>
                <w:sz w:val="20"/>
                <w:szCs w:val="20"/>
              </w:rPr>
              <w:t>/</w:t>
            </w:r>
            <w:r w:rsidRPr="005B3E51">
              <w:rPr>
                <w:sz w:val="20"/>
                <w:szCs w:val="20"/>
              </w:rPr>
              <w:t>Y76</w:t>
            </w:r>
            <w:r w:rsidR="00870BE2">
              <w:rPr>
                <w:sz w:val="20"/>
                <w:szCs w:val="20"/>
              </w:rPr>
              <w:t>.</w:t>
            </w:r>
            <w:r w:rsidRPr="005B3E51">
              <w:rPr>
                <w:sz w:val="20"/>
                <w:szCs w:val="20"/>
              </w:rPr>
              <w:t>1</w:t>
            </w:r>
          </w:p>
        </w:tc>
        <w:tc>
          <w:tcPr>
            <w:tcW w:w="6610" w:type="dxa"/>
          </w:tcPr>
          <w:p w14:paraId="257EE10C" w14:textId="77777777" w:rsidR="00A45671" w:rsidRPr="005B3E51" w:rsidRDefault="00A45671" w:rsidP="00945250">
            <w:pPr>
              <w:ind w:right="-10"/>
              <w:jc w:val="left"/>
              <w:cnfStyle w:val="000000000000" w:firstRow="0" w:lastRow="0" w:firstColumn="0" w:lastColumn="0" w:oddVBand="0" w:evenVBand="0" w:oddHBand="0" w:evenHBand="0" w:firstRowFirstColumn="0" w:firstRowLastColumn="0" w:lastRowFirstColumn="0" w:lastRowLastColumn="0"/>
              <w:rPr>
                <w:sz w:val="20"/>
                <w:szCs w:val="20"/>
              </w:rPr>
            </w:pPr>
            <w:r w:rsidRPr="005B3E51">
              <w:rPr>
                <w:sz w:val="20"/>
                <w:szCs w:val="20"/>
              </w:rPr>
              <w:t>Operations on sphenoid sinus - Functional endoscopic sinus surgery</w:t>
            </w:r>
          </w:p>
        </w:tc>
      </w:tr>
      <w:tr w:rsidR="00A45671" w14:paraId="22B3DE54" w14:textId="77777777" w:rsidTr="00945250">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177BB091" w14:textId="70B0FAE2" w:rsidR="00A45671" w:rsidRPr="005B3E51" w:rsidRDefault="00A45671" w:rsidP="00F73BC4">
            <w:pPr>
              <w:ind w:right="-578"/>
              <w:rPr>
                <w:sz w:val="20"/>
                <w:szCs w:val="20"/>
              </w:rPr>
            </w:pPr>
            <w:r w:rsidRPr="005B3E51">
              <w:rPr>
                <w:sz w:val="20"/>
                <w:szCs w:val="20"/>
              </w:rPr>
              <w:t xml:space="preserve">E16 </w:t>
            </w:r>
            <w:r>
              <w:rPr>
                <w:sz w:val="20"/>
                <w:szCs w:val="20"/>
              </w:rPr>
              <w:t>/</w:t>
            </w:r>
            <w:r w:rsidRPr="005B3E51">
              <w:rPr>
                <w:sz w:val="20"/>
                <w:szCs w:val="20"/>
              </w:rPr>
              <w:t>Y76</w:t>
            </w:r>
            <w:r w:rsidR="00870BE2">
              <w:rPr>
                <w:sz w:val="20"/>
                <w:szCs w:val="20"/>
              </w:rPr>
              <w:t>.</w:t>
            </w:r>
            <w:r w:rsidRPr="005B3E51">
              <w:rPr>
                <w:sz w:val="20"/>
                <w:szCs w:val="20"/>
              </w:rPr>
              <w:t>1</w:t>
            </w:r>
          </w:p>
        </w:tc>
        <w:tc>
          <w:tcPr>
            <w:tcW w:w="6610" w:type="dxa"/>
          </w:tcPr>
          <w:p w14:paraId="7F3155C2" w14:textId="77777777" w:rsidR="00A45671" w:rsidRPr="005B3E51" w:rsidRDefault="00A45671" w:rsidP="00945250">
            <w:pPr>
              <w:ind w:right="-10"/>
              <w:jc w:val="left"/>
              <w:cnfStyle w:val="000000000000" w:firstRow="0" w:lastRow="0" w:firstColumn="0" w:lastColumn="0" w:oddVBand="0" w:evenVBand="0" w:oddHBand="0" w:evenHBand="0" w:firstRowFirstColumn="0" w:firstRowLastColumn="0" w:lastRowFirstColumn="0" w:lastRowLastColumn="0"/>
              <w:rPr>
                <w:sz w:val="20"/>
                <w:szCs w:val="20"/>
              </w:rPr>
            </w:pPr>
            <w:r w:rsidRPr="005B3E51">
              <w:rPr>
                <w:sz w:val="20"/>
                <w:szCs w:val="20"/>
              </w:rPr>
              <w:t>Other operations on frontal sinus - Functional endoscopic sinus surgery</w:t>
            </w:r>
          </w:p>
        </w:tc>
      </w:tr>
      <w:tr w:rsidR="00A45671" w14:paraId="4B1277FE" w14:textId="77777777" w:rsidTr="00945250">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6964F0E3" w14:textId="509596FA" w:rsidR="00A45671" w:rsidRPr="005B3E51" w:rsidRDefault="00A45671" w:rsidP="00F73BC4">
            <w:pPr>
              <w:ind w:right="-578"/>
              <w:rPr>
                <w:sz w:val="20"/>
                <w:szCs w:val="20"/>
              </w:rPr>
            </w:pPr>
            <w:r w:rsidRPr="005B3E51">
              <w:rPr>
                <w:sz w:val="20"/>
                <w:szCs w:val="20"/>
              </w:rPr>
              <w:t xml:space="preserve">E17 </w:t>
            </w:r>
            <w:r>
              <w:rPr>
                <w:sz w:val="20"/>
                <w:szCs w:val="20"/>
              </w:rPr>
              <w:t>/</w:t>
            </w:r>
            <w:r w:rsidRPr="005B3E51">
              <w:rPr>
                <w:sz w:val="20"/>
                <w:szCs w:val="20"/>
              </w:rPr>
              <w:t>Y76</w:t>
            </w:r>
            <w:r w:rsidR="00870BE2">
              <w:rPr>
                <w:sz w:val="20"/>
                <w:szCs w:val="20"/>
              </w:rPr>
              <w:t>.</w:t>
            </w:r>
            <w:r w:rsidRPr="005B3E51">
              <w:rPr>
                <w:sz w:val="20"/>
                <w:szCs w:val="20"/>
              </w:rPr>
              <w:t>1</w:t>
            </w:r>
          </w:p>
        </w:tc>
        <w:tc>
          <w:tcPr>
            <w:tcW w:w="6610" w:type="dxa"/>
          </w:tcPr>
          <w:p w14:paraId="607A3364" w14:textId="77777777" w:rsidR="00A45671" w:rsidRPr="005B3E51" w:rsidRDefault="00A45671" w:rsidP="00945250">
            <w:pPr>
              <w:ind w:right="-10"/>
              <w:jc w:val="left"/>
              <w:cnfStyle w:val="000000000000" w:firstRow="0" w:lastRow="0" w:firstColumn="0" w:lastColumn="0" w:oddVBand="0" w:evenVBand="0" w:oddHBand="0" w:evenHBand="0" w:firstRowFirstColumn="0" w:firstRowLastColumn="0" w:lastRowFirstColumn="0" w:lastRowLastColumn="0"/>
              <w:rPr>
                <w:sz w:val="20"/>
                <w:szCs w:val="20"/>
              </w:rPr>
            </w:pPr>
            <w:r w:rsidRPr="005B3E51">
              <w:rPr>
                <w:sz w:val="20"/>
                <w:szCs w:val="20"/>
              </w:rPr>
              <w:t>Operations on unspecified nasal sinus - Functional endoscopic sinus surgery</w:t>
            </w:r>
          </w:p>
        </w:tc>
      </w:tr>
      <w:tr w:rsidR="00A45671" w14:paraId="117BCE09" w14:textId="77777777" w:rsidTr="00945250">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1E921DFF" w14:textId="00652202" w:rsidR="00A45671" w:rsidRPr="00F05072" w:rsidRDefault="00A45671" w:rsidP="00F73BC4">
            <w:pPr>
              <w:ind w:right="-578"/>
              <w:rPr>
                <w:sz w:val="20"/>
                <w:szCs w:val="20"/>
              </w:rPr>
            </w:pPr>
            <w:r w:rsidRPr="00F05072">
              <w:rPr>
                <w:sz w:val="20"/>
                <w:szCs w:val="20"/>
              </w:rPr>
              <w:t>Y40</w:t>
            </w:r>
            <w:r w:rsidR="005357BC">
              <w:rPr>
                <w:sz w:val="20"/>
                <w:szCs w:val="20"/>
              </w:rPr>
              <w:t>.</w:t>
            </w:r>
            <w:r w:rsidRPr="00F05072">
              <w:rPr>
                <w:sz w:val="20"/>
                <w:szCs w:val="20"/>
              </w:rPr>
              <w:t xml:space="preserve">3 </w:t>
            </w:r>
          </w:p>
        </w:tc>
        <w:tc>
          <w:tcPr>
            <w:tcW w:w="6610" w:type="dxa"/>
          </w:tcPr>
          <w:p w14:paraId="6695877E" w14:textId="77777777" w:rsidR="00A45671" w:rsidRPr="00F05072" w:rsidRDefault="00A45671" w:rsidP="00945250">
            <w:pPr>
              <w:ind w:right="-10"/>
              <w:jc w:val="left"/>
              <w:cnfStyle w:val="000000000000" w:firstRow="0" w:lastRow="0" w:firstColumn="0" w:lastColumn="0" w:oddVBand="0" w:evenVBand="0" w:oddHBand="0" w:evenHBand="0" w:firstRowFirstColumn="0" w:firstRowLastColumn="0" w:lastRowFirstColumn="0" w:lastRowLastColumn="0"/>
              <w:rPr>
                <w:sz w:val="20"/>
                <w:szCs w:val="20"/>
              </w:rPr>
            </w:pPr>
            <w:r w:rsidRPr="00F05072">
              <w:rPr>
                <w:sz w:val="20"/>
                <w:szCs w:val="20"/>
              </w:rPr>
              <w:t>Balloon dilation of Organ</w:t>
            </w:r>
          </w:p>
        </w:tc>
      </w:tr>
    </w:tbl>
    <w:p w14:paraId="559BD9E7" w14:textId="77777777" w:rsidR="00A45671" w:rsidRDefault="00A45671" w:rsidP="00F73BC4">
      <w:pPr>
        <w:ind w:right="-578"/>
      </w:pPr>
    </w:p>
    <w:p w14:paraId="57035A51" w14:textId="77777777" w:rsidR="00A45671" w:rsidRDefault="00A45671" w:rsidP="00F73BC4">
      <w:pPr>
        <w:spacing w:line="360" w:lineRule="auto"/>
        <w:ind w:right="-578"/>
      </w:pPr>
      <w:r>
        <w:t xml:space="preserve">The following codes are related to the NHS payment Schedule, NICE modelling use the HRG codes from 19/20 in their Resource Impact Tool. </w:t>
      </w:r>
    </w:p>
    <w:tbl>
      <w:tblPr>
        <w:tblStyle w:val="GridTable4"/>
        <w:tblW w:w="0" w:type="auto"/>
        <w:jc w:val="center"/>
        <w:tblLook w:val="04A0" w:firstRow="1" w:lastRow="0" w:firstColumn="1" w:lastColumn="0" w:noHBand="0" w:noVBand="1"/>
      </w:tblPr>
      <w:tblGrid>
        <w:gridCol w:w="1035"/>
        <w:gridCol w:w="3633"/>
        <w:gridCol w:w="1843"/>
        <w:gridCol w:w="2494"/>
      </w:tblGrid>
      <w:tr w:rsidR="00A45671" w14:paraId="75F1CAAB" w14:textId="77777777" w:rsidTr="009D563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35" w:type="dxa"/>
            <w:shd w:val="clear" w:color="auto" w:fill="26364F" w:themeFill="text2"/>
          </w:tcPr>
          <w:p w14:paraId="36ACC8BE" w14:textId="77777777" w:rsidR="00A45671" w:rsidRPr="005B3E51" w:rsidRDefault="00A45671" w:rsidP="009D5638">
            <w:pPr>
              <w:ind w:right="-199"/>
              <w:jc w:val="left"/>
              <w:rPr>
                <w:sz w:val="20"/>
                <w:szCs w:val="20"/>
              </w:rPr>
            </w:pPr>
            <w:r w:rsidRPr="005B3E51">
              <w:rPr>
                <w:sz w:val="20"/>
                <w:szCs w:val="20"/>
              </w:rPr>
              <w:t>HRG codes</w:t>
            </w:r>
          </w:p>
        </w:tc>
        <w:tc>
          <w:tcPr>
            <w:tcW w:w="3633" w:type="dxa"/>
            <w:shd w:val="clear" w:color="auto" w:fill="26364F" w:themeFill="text2"/>
          </w:tcPr>
          <w:p w14:paraId="1D9DE968" w14:textId="77777777" w:rsidR="00A45671" w:rsidRPr="005B3E51" w:rsidRDefault="00A45671" w:rsidP="009D5638">
            <w:pPr>
              <w:ind w:right="-115"/>
              <w:cnfStyle w:val="100000000000" w:firstRow="1" w:lastRow="0" w:firstColumn="0" w:lastColumn="0" w:oddVBand="0" w:evenVBand="0" w:oddHBand="0" w:evenHBand="0" w:firstRowFirstColumn="0" w:firstRowLastColumn="0" w:lastRowFirstColumn="0" w:lastRowLastColumn="0"/>
              <w:rPr>
                <w:sz w:val="20"/>
                <w:szCs w:val="20"/>
              </w:rPr>
            </w:pPr>
            <w:r w:rsidRPr="005B3E51">
              <w:rPr>
                <w:sz w:val="20"/>
                <w:szCs w:val="20"/>
              </w:rPr>
              <w:t>Procedure for reimbursement on the Tariff</w:t>
            </w:r>
          </w:p>
        </w:tc>
        <w:tc>
          <w:tcPr>
            <w:tcW w:w="1843" w:type="dxa"/>
            <w:tcBorders>
              <w:top w:val="single" w:sz="8" w:space="0" w:color="auto"/>
              <w:left w:val="single" w:sz="8" w:space="0" w:color="auto"/>
              <w:bottom w:val="single" w:sz="8" w:space="0" w:color="auto"/>
              <w:right w:val="single" w:sz="4" w:space="0" w:color="auto"/>
            </w:tcBorders>
            <w:shd w:val="clear" w:color="auto" w:fill="26364F" w:themeFill="text2"/>
          </w:tcPr>
          <w:p w14:paraId="4E100017" w14:textId="77777777" w:rsidR="00A45671" w:rsidRPr="00F44760" w:rsidRDefault="00A45671" w:rsidP="009D5638">
            <w:pPr>
              <w:ind w:right="35"/>
              <w:cnfStyle w:val="100000000000" w:firstRow="1" w:lastRow="0" w:firstColumn="0" w:lastColumn="0" w:oddVBand="0" w:evenVBand="0" w:oddHBand="0" w:evenHBand="0" w:firstRowFirstColumn="0" w:firstRowLastColumn="0" w:lastRowFirstColumn="0" w:lastRowLastColumn="0"/>
              <w:rPr>
                <w:sz w:val="20"/>
                <w:szCs w:val="20"/>
              </w:rPr>
            </w:pPr>
            <w:r w:rsidRPr="00F44760">
              <w:rPr>
                <w:rFonts w:cs="Arial"/>
                <w:sz w:val="20"/>
                <w:szCs w:val="20"/>
              </w:rPr>
              <w:t xml:space="preserve">Outpatient </w:t>
            </w:r>
            <w:r w:rsidRPr="00F44760">
              <w:rPr>
                <w:rFonts w:cs="Arial"/>
                <w:sz w:val="20"/>
                <w:szCs w:val="20"/>
              </w:rPr>
              <w:br/>
              <w:t>procedure (£) for 23/24</w:t>
            </w:r>
          </w:p>
        </w:tc>
        <w:tc>
          <w:tcPr>
            <w:tcW w:w="2494" w:type="dxa"/>
            <w:tcBorders>
              <w:top w:val="single" w:sz="8" w:space="0" w:color="auto"/>
              <w:left w:val="single" w:sz="8" w:space="0" w:color="auto"/>
              <w:bottom w:val="single" w:sz="8" w:space="0" w:color="auto"/>
              <w:right w:val="single" w:sz="4" w:space="0" w:color="auto"/>
            </w:tcBorders>
            <w:shd w:val="clear" w:color="auto" w:fill="26364F" w:themeFill="text2"/>
          </w:tcPr>
          <w:p w14:paraId="56E04CDE" w14:textId="77777777" w:rsidR="00A45671" w:rsidRPr="00F44760" w:rsidRDefault="00A45671" w:rsidP="009D5638">
            <w:pPr>
              <w:ind w:right="-29"/>
              <w:jc w:val="left"/>
              <w:cnfStyle w:val="100000000000" w:firstRow="1" w:lastRow="0" w:firstColumn="0" w:lastColumn="0" w:oddVBand="0" w:evenVBand="0" w:oddHBand="0" w:evenHBand="0" w:firstRowFirstColumn="0" w:firstRowLastColumn="0" w:lastRowFirstColumn="0" w:lastRowLastColumn="0"/>
              <w:rPr>
                <w:sz w:val="20"/>
                <w:szCs w:val="20"/>
              </w:rPr>
            </w:pPr>
            <w:r w:rsidRPr="00F44760">
              <w:rPr>
                <w:rFonts w:cs="Arial"/>
                <w:sz w:val="20"/>
                <w:szCs w:val="20"/>
              </w:rPr>
              <w:t xml:space="preserve">Combined day </w:t>
            </w:r>
            <w:r w:rsidRPr="00F44760">
              <w:rPr>
                <w:rFonts w:cs="Arial"/>
                <w:sz w:val="20"/>
                <w:szCs w:val="20"/>
              </w:rPr>
              <w:br/>
              <w:t xml:space="preserve">case /ordinary </w:t>
            </w:r>
            <w:r w:rsidRPr="00F44760">
              <w:rPr>
                <w:rFonts w:cs="Arial"/>
                <w:sz w:val="20"/>
                <w:szCs w:val="20"/>
              </w:rPr>
              <w:br/>
              <w:t>elective spell (£) 23/24</w:t>
            </w:r>
          </w:p>
        </w:tc>
      </w:tr>
      <w:tr w:rsidR="00A45671" w:rsidRPr="00616AD4" w14:paraId="2DF07AED" w14:textId="77777777" w:rsidTr="009D5638">
        <w:trPr>
          <w:trHeight w:val="285"/>
          <w:jc w:val="center"/>
        </w:trPr>
        <w:tc>
          <w:tcPr>
            <w:cnfStyle w:val="001000000000" w:firstRow="0" w:lastRow="0" w:firstColumn="1" w:lastColumn="0" w:oddVBand="0" w:evenVBand="0" w:oddHBand="0" w:evenHBand="0" w:firstRowFirstColumn="0" w:firstRowLastColumn="0" w:lastRowFirstColumn="0" w:lastRowLastColumn="0"/>
            <w:tcW w:w="1035" w:type="dxa"/>
            <w:hideMark/>
          </w:tcPr>
          <w:p w14:paraId="57F90326" w14:textId="77777777" w:rsidR="00A45671" w:rsidRPr="00616AD4" w:rsidRDefault="00A45671" w:rsidP="009D5638">
            <w:pPr>
              <w:spacing w:after="0" w:line="240" w:lineRule="auto"/>
              <w:ind w:right="-199"/>
              <w:jc w:val="center"/>
              <w:rPr>
                <w:rFonts w:eastAsia="Times New Roman" w:cs="Arial"/>
                <w:b w:val="0"/>
                <w:bCs w:val="0"/>
                <w:color w:val="000000"/>
                <w:sz w:val="20"/>
                <w:szCs w:val="20"/>
                <w:lang w:eastAsia="en-GB"/>
              </w:rPr>
            </w:pPr>
            <w:r w:rsidRPr="00616AD4">
              <w:rPr>
                <w:rFonts w:eastAsia="Times New Roman" w:cs="Arial"/>
                <w:b w:val="0"/>
                <w:bCs w:val="0"/>
                <w:color w:val="000000"/>
                <w:sz w:val="20"/>
                <w:szCs w:val="20"/>
                <w:lang w:eastAsia="en-GB"/>
              </w:rPr>
              <w:t>CA27Z</w:t>
            </w:r>
          </w:p>
        </w:tc>
        <w:tc>
          <w:tcPr>
            <w:tcW w:w="3633" w:type="dxa"/>
            <w:noWrap/>
            <w:hideMark/>
          </w:tcPr>
          <w:p w14:paraId="06FA9A8E" w14:textId="77777777" w:rsidR="00A45671" w:rsidRPr="00616AD4" w:rsidRDefault="00A45671" w:rsidP="009D5638">
            <w:pPr>
              <w:spacing w:after="0" w:line="240" w:lineRule="auto"/>
              <w:ind w:right="-115"/>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16AD4">
              <w:rPr>
                <w:rFonts w:eastAsia="Times New Roman" w:cs="Arial"/>
                <w:color w:val="000000"/>
                <w:sz w:val="20"/>
                <w:szCs w:val="20"/>
                <w:lang w:eastAsia="en-GB"/>
              </w:rPr>
              <w:t>Major Sinus Procedures</w:t>
            </w:r>
          </w:p>
        </w:tc>
        <w:tc>
          <w:tcPr>
            <w:tcW w:w="1843" w:type="dxa"/>
            <w:tcBorders>
              <w:top w:val="single" w:sz="4" w:space="0" w:color="000000"/>
              <w:left w:val="single" w:sz="4" w:space="0" w:color="000000"/>
              <w:bottom w:val="single" w:sz="4" w:space="0" w:color="000000"/>
              <w:right w:val="single" w:sz="4" w:space="0" w:color="000000"/>
            </w:tcBorders>
            <w:vAlign w:val="bottom"/>
          </w:tcPr>
          <w:p w14:paraId="5707F394" w14:textId="77777777" w:rsidR="00A45671" w:rsidRPr="005B3E51" w:rsidRDefault="00A45671" w:rsidP="009D5638">
            <w:pPr>
              <w:spacing w:after="0" w:line="240" w:lineRule="auto"/>
              <w:ind w:right="35"/>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5B3E51">
              <w:rPr>
                <w:rFonts w:cs="Arial"/>
                <w:color w:val="000000"/>
                <w:sz w:val="20"/>
                <w:szCs w:val="20"/>
              </w:rPr>
              <w:t>-</w:t>
            </w:r>
          </w:p>
        </w:tc>
        <w:tc>
          <w:tcPr>
            <w:tcW w:w="2494" w:type="dxa"/>
            <w:tcBorders>
              <w:top w:val="single" w:sz="4" w:space="0" w:color="000000"/>
              <w:left w:val="nil"/>
              <w:bottom w:val="single" w:sz="4" w:space="0" w:color="000000"/>
              <w:right w:val="single" w:sz="4" w:space="0" w:color="000000"/>
            </w:tcBorders>
            <w:vAlign w:val="bottom"/>
          </w:tcPr>
          <w:p w14:paraId="6718653B" w14:textId="77777777" w:rsidR="00A45671" w:rsidRPr="005B3E51" w:rsidRDefault="00A45671" w:rsidP="009D5638">
            <w:pPr>
              <w:spacing w:after="0" w:line="240" w:lineRule="auto"/>
              <w:ind w:right="-29"/>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5B3E51">
              <w:rPr>
                <w:rFonts w:cs="Arial"/>
                <w:color w:val="000000"/>
                <w:sz w:val="20"/>
                <w:szCs w:val="20"/>
              </w:rPr>
              <w:t>2,313</w:t>
            </w:r>
          </w:p>
        </w:tc>
      </w:tr>
      <w:tr w:rsidR="00A45671" w:rsidRPr="00616AD4" w14:paraId="669F27CF" w14:textId="77777777" w:rsidTr="009D5638">
        <w:trPr>
          <w:trHeight w:val="285"/>
          <w:jc w:val="center"/>
        </w:trPr>
        <w:tc>
          <w:tcPr>
            <w:cnfStyle w:val="001000000000" w:firstRow="0" w:lastRow="0" w:firstColumn="1" w:lastColumn="0" w:oddVBand="0" w:evenVBand="0" w:oddHBand="0" w:evenHBand="0" w:firstRowFirstColumn="0" w:firstRowLastColumn="0" w:lastRowFirstColumn="0" w:lastRowLastColumn="0"/>
            <w:tcW w:w="1035" w:type="dxa"/>
            <w:hideMark/>
          </w:tcPr>
          <w:p w14:paraId="7DA89E8D" w14:textId="77777777" w:rsidR="00A45671" w:rsidRPr="00FF3E25" w:rsidRDefault="00A45671" w:rsidP="009D5638">
            <w:pPr>
              <w:spacing w:after="0" w:line="240" w:lineRule="auto"/>
              <w:ind w:right="-199"/>
              <w:jc w:val="center"/>
              <w:rPr>
                <w:rFonts w:eastAsia="Times New Roman" w:cs="Arial"/>
                <w:b w:val="0"/>
                <w:bCs w:val="0"/>
                <w:color w:val="000000"/>
                <w:sz w:val="20"/>
                <w:szCs w:val="20"/>
                <w:lang w:eastAsia="en-GB"/>
              </w:rPr>
            </w:pPr>
            <w:r w:rsidRPr="00FF3E25">
              <w:rPr>
                <w:rFonts w:eastAsia="Times New Roman" w:cs="Arial"/>
                <w:b w:val="0"/>
                <w:bCs w:val="0"/>
                <w:color w:val="000000"/>
                <w:sz w:val="20"/>
                <w:szCs w:val="20"/>
                <w:lang w:eastAsia="en-GB"/>
              </w:rPr>
              <w:t>CA28Z</w:t>
            </w:r>
          </w:p>
        </w:tc>
        <w:tc>
          <w:tcPr>
            <w:tcW w:w="3633" w:type="dxa"/>
            <w:noWrap/>
            <w:hideMark/>
          </w:tcPr>
          <w:p w14:paraId="48D779DD" w14:textId="77777777" w:rsidR="00A45671" w:rsidRPr="00616AD4" w:rsidRDefault="00A45671" w:rsidP="009D5638">
            <w:pPr>
              <w:spacing w:after="0" w:line="240" w:lineRule="auto"/>
              <w:ind w:right="-115"/>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16AD4">
              <w:rPr>
                <w:rFonts w:eastAsia="Times New Roman" w:cs="Arial"/>
                <w:color w:val="000000"/>
                <w:sz w:val="20"/>
                <w:szCs w:val="20"/>
                <w:lang w:eastAsia="en-GB"/>
              </w:rPr>
              <w:t>Intermediate Sinus Procedures</w:t>
            </w:r>
          </w:p>
        </w:tc>
        <w:tc>
          <w:tcPr>
            <w:tcW w:w="1843" w:type="dxa"/>
            <w:tcBorders>
              <w:top w:val="nil"/>
              <w:left w:val="single" w:sz="4" w:space="0" w:color="000000"/>
              <w:bottom w:val="single" w:sz="4" w:space="0" w:color="000000"/>
              <w:right w:val="single" w:sz="4" w:space="0" w:color="000000"/>
            </w:tcBorders>
            <w:vAlign w:val="bottom"/>
          </w:tcPr>
          <w:p w14:paraId="0D6AE9D5" w14:textId="77777777" w:rsidR="00A45671" w:rsidRPr="005B3E51" w:rsidRDefault="00A45671" w:rsidP="009D5638">
            <w:pPr>
              <w:spacing w:after="0" w:line="240" w:lineRule="auto"/>
              <w:ind w:right="35"/>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5B3E51">
              <w:rPr>
                <w:rFonts w:cs="Arial"/>
                <w:color w:val="000000"/>
                <w:sz w:val="20"/>
                <w:szCs w:val="20"/>
              </w:rPr>
              <w:t>-</w:t>
            </w:r>
          </w:p>
        </w:tc>
        <w:tc>
          <w:tcPr>
            <w:tcW w:w="2494" w:type="dxa"/>
            <w:tcBorders>
              <w:top w:val="nil"/>
              <w:left w:val="nil"/>
              <w:bottom w:val="single" w:sz="4" w:space="0" w:color="000000"/>
              <w:right w:val="single" w:sz="4" w:space="0" w:color="000000"/>
            </w:tcBorders>
            <w:vAlign w:val="bottom"/>
          </w:tcPr>
          <w:p w14:paraId="59993BFC" w14:textId="77777777" w:rsidR="00A45671" w:rsidRPr="005B3E51" w:rsidRDefault="00A45671" w:rsidP="009D5638">
            <w:pPr>
              <w:spacing w:after="0" w:line="240" w:lineRule="auto"/>
              <w:ind w:right="-29"/>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5B3E51">
              <w:rPr>
                <w:rFonts w:cs="Arial"/>
                <w:color w:val="000000"/>
                <w:sz w:val="20"/>
                <w:szCs w:val="20"/>
              </w:rPr>
              <w:t>2,009</w:t>
            </w:r>
          </w:p>
        </w:tc>
      </w:tr>
      <w:tr w:rsidR="00A45671" w:rsidRPr="00616AD4" w14:paraId="3FA340B6" w14:textId="77777777" w:rsidTr="009D5638">
        <w:trPr>
          <w:trHeight w:val="285"/>
          <w:jc w:val="center"/>
        </w:trPr>
        <w:tc>
          <w:tcPr>
            <w:cnfStyle w:val="001000000000" w:firstRow="0" w:lastRow="0" w:firstColumn="1" w:lastColumn="0" w:oddVBand="0" w:evenVBand="0" w:oddHBand="0" w:evenHBand="0" w:firstRowFirstColumn="0" w:firstRowLastColumn="0" w:lastRowFirstColumn="0" w:lastRowLastColumn="0"/>
            <w:tcW w:w="1035" w:type="dxa"/>
            <w:hideMark/>
          </w:tcPr>
          <w:p w14:paraId="02C7144F" w14:textId="77777777" w:rsidR="00A45671" w:rsidRPr="00FF3E25" w:rsidRDefault="00A45671" w:rsidP="009D5638">
            <w:pPr>
              <w:spacing w:after="0" w:line="240" w:lineRule="auto"/>
              <w:ind w:right="-199"/>
              <w:jc w:val="center"/>
              <w:rPr>
                <w:rFonts w:eastAsia="Times New Roman" w:cs="Arial"/>
                <w:b w:val="0"/>
                <w:bCs w:val="0"/>
                <w:color w:val="000000"/>
                <w:sz w:val="20"/>
                <w:szCs w:val="20"/>
                <w:lang w:eastAsia="en-GB"/>
              </w:rPr>
            </w:pPr>
            <w:r w:rsidRPr="00FF3E25">
              <w:rPr>
                <w:rFonts w:eastAsia="Times New Roman" w:cs="Arial"/>
                <w:b w:val="0"/>
                <w:bCs w:val="0"/>
                <w:color w:val="000000"/>
                <w:sz w:val="20"/>
                <w:szCs w:val="20"/>
                <w:lang w:eastAsia="en-GB"/>
              </w:rPr>
              <w:t>CA29Z</w:t>
            </w:r>
          </w:p>
        </w:tc>
        <w:tc>
          <w:tcPr>
            <w:tcW w:w="3633" w:type="dxa"/>
            <w:noWrap/>
            <w:hideMark/>
          </w:tcPr>
          <w:p w14:paraId="2A62C197" w14:textId="77777777" w:rsidR="00A45671" w:rsidRPr="00616AD4" w:rsidRDefault="00A45671" w:rsidP="009D5638">
            <w:pPr>
              <w:spacing w:after="0" w:line="240" w:lineRule="auto"/>
              <w:ind w:right="-115"/>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616AD4">
              <w:rPr>
                <w:rFonts w:eastAsia="Times New Roman" w:cs="Arial"/>
                <w:color w:val="000000"/>
                <w:sz w:val="20"/>
                <w:szCs w:val="20"/>
                <w:lang w:eastAsia="en-GB"/>
              </w:rPr>
              <w:t>Minor Sinus Procedures</w:t>
            </w:r>
          </w:p>
        </w:tc>
        <w:tc>
          <w:tcPr>
            <w:tcW w:w="1843" w:type="dxa"/>
            <w:tcBorders>
              <w:top w:val="nil"/>
              <w:left w:val="single" w:sz="4" w:space="0" w:color="000000"/>
              <w:bottom w:val="single" w:sz="4" w:space="0" w:color="000000"/>
              <w:right w:val="single" w:sz="4" w:space="0" w:color="000000"/>
            </w:tcBorders>
            <w:vAlign w:val="bottom"/>
          </w:tcPr>
          <w:p w14:paraId="29A97BC0" w14:textId="77777777" w:rsidR="00A45671" w:rsidRPr="005B3E51" w:rsidRDefault="00A45671" w:rsidP="009D5638">
            <w:pPr>
              <w:spacing w:after="0" w:line="240" w:lineRule="auto"/>
              <w:ind w:right="35"/>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5B3E51">
              <w:rPr>
                <w:rFonts w:cs="Arial"/>
                <w:color w:val="000000"/>
                <w:sz w:val="20"/>
                <w:szCs w:val="20"/>
              </w:rPr>
              <w:t>154</w:t>
            </w:r>
          </w:p>
        </w:tc>
        <w:tc>
          <w:tcPr>
            <w:tcW w:w="2494" w:type="dxa"/>
            <w:tcBorders>
              <w:top w:val="nil"/>
              <w:left w:val="nil"/>
              <w:bottom w:val="single" w:sz="4" w:space="0" w:color="000000"/>
              <w:right w:val="single" w:sz="4" w:space="0" w:color="000000"/>
            </w:tcBorders>
            <w:vAlign w:val="bottom"/>
          </w:tcPr>
          <w:p w14:paraId="65FD4093" w14:textId="77777777" w:rsidR="00A45671" w:rsidRPr="005B3E51" w:rsidRDefault="00A45671" w:rsidP="009D5638">
            <w:pPr>
              <w:spacing w:after="0" w:line="240" w:lineRule="auto"/>
              <w:ind w:right="-29"/>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5B3E51">
              <w:rPr>
                <w:rFonts w:cs="Arial"/>
                <w:color w:val="000000"/>
                <w:sz w:val="20"/>
                <w:szCs w:val="20"/>
              </w:rPr>
              <w:t>1,643</w:t>
            </w:r>
          </w:p>
        </w:tc>
      </w:tr>
    </w:tbl>
    <w:p w14:paraId="74F662E0" w14:textId="77777777" w:rsidR="00A45671" w:rsidRDefault="00A45671" w:rsidP="00F73BC4">
      <w:pPr>
        <w:ind w:right="-578"/>
      </w:pPr>
      <w:r>
        <w:tab/>
      </w:r>
    </w:p>
    <w:p w14:paraId="2F63180B" w14:textId="77777777" w:rsidR="00E17395" w:rsidRDefault="00E17395" w:rsidP="00F73BC4">
      <w:pPr>
        <w:pStyle w:val="Heading1"/>
        <w:ind w:right="-578"/>
      </w:pPr>
      <w:bookmarkStart w:id="30" w:name="Business_Case_Development"/>
      <w:bookmarkStart w:id="31" w:name="_Toc131170814"/>
      <w:bookmarkStart w:id="32" w:name="_Toc134773852"/>
      <w:bookmarkStart w:id="33" w:name="_Toc161214022"/>
      <w:r>
        <w:t>Business case development</w:t>
      </w:r>
      <w:bookmarkEnd w:id="30"/>
      <w:bookmarkEnd w:id="31"/>
      <w:bookmarkEnd w:id="32"/>
      <w:bookmarkEnd w:id="33"/>
    </w:p>
    <w:p w14:paraId="079E1872" w14:textId="77777777" w:rsidR="00E17395" w:rsidRPr="00562615" w:rsidRDefault="00E17395" w:rsidP="00F73BC4">
      <w:pPr>
        <w:pStyle w:val="Heading2"/>
        <w:ind w:right="-578"/>
        <w:rPr>
          <w:rStyle w:val="IntenseEmphasis"/>
          <w:i w:val="0"/>
          <w:iCs w:val="0"/>
          <w:color w:val="245170"/>
        </w:rPr>
      </w:pPr>
      <w:bookmarkStart w:id="34" w:name="_Toc134773853"/>
      <w:bookmarkStart w:id="35" w:name="_Toc161214023"/>
      <w:r w:rsidRPr="00562615">
        <w:rPr>
          <w:rStyle w:val="IntenseEmphasis"/>
          <w:i w:val="0"/>
          <w:iCs w:val="0"/>
          <w:color w:val="245170"/>
        </w:rPr>
        <w:t>Business Case Guide</w:t>
      </w:r>
      <w:bookmarkEnd w:id="34"/>
      <w:bookmarkEnd w:id="35"/>
    </w:p>
    <w:p w14:paraId="571C749A" w14:textId="77777777" w:rsidR="00E17395" w:rsidRDefault="00E17395" w:rsidP="009D5638">
      <w:pPr>
        <w:ind w:right="-578"/>
        <w:jc w:val="center"/>
        <w:rPr>
          <w:rStyle w:val="IntenseEmphasis"/>
        </w:rPr>
      </w:pPr>
      <w:r>
        <w:rPr>
          <w:rStyle w:val="IntenseEmphasis"/>
        </w:rPr>
        <w:object w:dxaOrig="17865" w:dyaOrig="12630" w14:anchorId="1FB95E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6pt;height:196.4pt" o:ole="">
            <v:imagedata r:id="rId49" o:title=""/>
          </v:shape>
          <o:OLEObject Type="Embed" ProgID="AcroExch.Document.DC" ShapeID="_x0000_i1025" DrawAspect="Content" ObjectID="_1791118082" r:id="rId50"/>
        </w:object>
      </w:r>
    </w:p>
    <w:p w14:paraId="79B211B5" w14:textId="77777777" w:rsidR="00E17395" w:rsidRPr="000E7F28" w:rsidRDefault="00E17395" w:rsidP="00F73BC4">
      <w:pPr>
        <w:ind w:right="-578"/>
        <w:rPr>
          <w:rStyle w:val="IntenseEmphasis"/>
          <w:i w:val="0"/>
          <w:iCs w:val="0"/>
          <w:noProof/>
          <w:color w:val="auto"/>
        </w:rPr>
      </w:pPr>
      <w:r w:rsidRPr="00640655">
        <w:rPr>
          <w:rStyle w:val="IntenseEmphasis"/>
        </w:rPr>
        <w:t>Double click image to access pdf</w:t>
      </w:r>
    </w:p>
    <w:p w14:paraId="1D767EE0" w14:textId="1B5C857B" w:rsidR="00E17395" w:rsidRDefault="004B6A00" w:rsidP="00F73BC4">
      <w:pPr>
        <w:spacing w:line="360" w:lineRule="auto"/>
        <w:ind w:right="-578"/>
      </w:pPr>
      <w:r>
        <w:t>Stryker’s</w:t>
      </w:r>
      <w:r w:rsidR="00CE371A">
        <w:t xml:space="preserve"> (the product supplier) “</w:t>
      </w:r>
      <w:r w:rsidR="00E17395">
        <w:t>case for change” dossier provides comprehensive information to enable</w:t>
      </w:r>
      <w:r w:rsidR="00E17395" w:rsidRPr="54E5D4F8">
        <w:t xml:space="preserve"> more specific and in-depth conversations with key decision makers, and as a starting </w:t>
      </w:r>
      <w:r w:rsidR="00E17395" w:rsidRPr="54E5D4F8">
        <w:lastRenderedPageBreak/>
        <w:t>point to show proof of health</w:t>
      </w:r>
      <w:r w:rsidR="00E17395">
        <w:t>,</w:t>
      </w:r>
      <w:r w:rsidR="00E17395" w:rsidRPr="54E5D4F8">
        <w:t xml:space="preserve"> economic and patient benefit of implementing the XprESS </w:t>
      </w:r>
      <w:r w:rsidR="00E17395">
        <w:t xml:space="preserve">multi sinus dilation </w:t>
      </w:r>
      <w:r w:rsidR="00E17395" w:rsidRPr="54E5D4F8">
        <w:t>system.</w:t>
      </w:r>
      <w:r w:rsidR="00E17395">
        <w:t xml:space="preserve"> </w:t>
      </w:r>
      <w:r w:rsidR="00CE371A">
        <w:t xml:space="preserve"> </w:t>
      </w:r>
      <w:r w:rsidR="00E17395">
        <w:t>It is intended to be used to support business case development.</w:t>
      </w:r>
    </w:p>
    <w:p w14:paraId="65EE2C31" w14:textId="77777777" w:rsidR="00E17395" w:rsidRPr="009E44DB" w:rsidRDefault="00E17395" w:rsidP="00F73BC4">
      <w:pPr>
        <w:ind w:right="-578"/>
        <w:rPr>
          <w:rStyle w:val="eop"/>
        </w:rPr>
      </w:pPr>
    </w:p>
    <w:p w14:paraId="7D224550" w14:textId="77777777" w:rsidR="00E17395" w:rsidRPr="002A08E4" w:rsidRDefault="00E17395" w:rsidP="00F73BC4">
      <w:pPr>
        <w:pStyle w:val="Heading2"/>
        <w:ind w:right="-578"/>
        <w:rPr>
          <w:shd w:val="clear" w:color="auto" w:fill="FFFFFF"/>
        </w:rPr>
      </w:pPr>
      <w:bookmarkStart w:id="36" w:name="_Toc161214024"/>
      <w:bookmarkStart w:id="37" w:name="_Toc134773855"/>
      <w:r w:rsidRPr="002A08E4">
        <w:rPr>
          <w:shd w:val="clear" w:color="auto" w:fill="FFFFFF"/>
        </w:rPr>
        <w:t>NICE Resource Impact Tool</w:t>
      </w:r>
      <w:bookmarkEnd w:id="36"/>
      <w:r w:rsidRPr="002A08E4">
        <w:rPr>
          <w:shd w:val="clear" w:color="auto" w:fill="FFFFFF"/>
        </w:rPr>
        <w:t xml:space="preserve"> </w:t>
      </w:r>
      <w:bookmarkEnd w:id="37"/>
    </w:p>
    <w:p w14:paraId="26CA1563" w14:textId="77777777" w:rsidR="00E17395" w:rsidRDefault="00E17395" w:rsidP="00F73BC4">
      <w:pPr>
        <w:ind w:right="-578"/>
        <w:rPr>
          <w:rStyle w:val="Hyperlink"/>
        </w:rPr>
      </w:pPr>
      <w:hyperlink r:id="rId51">
        <w:r w:rsidRPr="7F14D6C5">
          <w:rPr>
            <w:rStyle w:val="Hyperlink"/>
          </w:rPr>
          <w:t>https://www.nice.org.uk/guidance/mtg30/resources</w:t>
        </w:r>
      </w:hyperlink>
    </w:p>
    <w:p w14:paraId="31A32C3D" w14:textId="77777777" w:rsidR="00E17395" w:rsidRPr="00B02F84" w:rsidRDefault="00E17395" w:rsidP="00F73BC4">
      <w:pPr>
        <w:ind w:right="-578"/>
        <w:rPr>
          <w:i/>
          <w:iCs/>
          <w:color w:val="302885"/>
          <w:sz w:val="20"/>
          <w:szCs w:val="20"/>
          <w:shd w:val="clear" w:color="auto" w:fill="EDEBE9"/>
        </w:rPr>
      </w:pPr>
      <w:r w:rsidRPr="00B02F84">
        <w:rPr>
          <w:rStyle w:val="eop"/>
          <w:i/>
          <w:iCs/>
          <w:sz w:val="20"/>
          <w:szCs w:val="20"/>
          <w:shd w:val="clear" w:color="auto" w:fill="FFFFFF"/>
        </w:rPr>
        <w:t>Please note: the resource &amp; impact assessment tools includes a 70% increase in use of XprESS whereas the NICE guidance documents recommends providers aim for 80%. However, the a</w:t>
      </w:r>
      <w:r w:rsidRPr="00B02F84">
        <w:rPr>
          <w:rFonts w:cs="Arial"/>
          <w:i/>
          <w:iCs/>
          <w:sz w:val="20"/>
          <w:szCs w:val="20"/>
        </w:rPr>
        <w:t>ssumption of 80% relates to those adults who require surgery and an assumption that the majority of patients presenting to secondary care are non-complex, but in a study Jenks, (2017) states that "Up to two-thirds of patients presenting to secondary case with CS (chronic sinusitis have nasal polyps (so only 30% are non-polyp and therefore non-complex)”</w:t>
      </w:r>
    </w:p>
    <w:p w14:paraId="5BE4FF9E" w14:textId="77777777" w:rsidR="00E17395" w:rsidRPr="00531912" w:rsidRDefault="00E17395" w:rsidP="00F73BC4">
      <w:pPr>
        <w:spacing w:line="360" w:lineRule="auto"/>
        <w:ind w:right="-578"/>
      </w:pPr>
      <w:r w:rsidRPr="00531912">
        <w:rPr>
          <w:b/>
          <w:bCs/>
        </w:rPr>
        <w:t>Recommendation:</w:t>
      </w:r>
      <w:r w:rsidRPr="00531912">
        <w:t xml:space="preserve"> To enable you to model correctly, ask local clinicians for their experiences of the proportion of complex and non-complex presentations referred to them in secondary care. </w:t>
      </w:r>
    </w:p>
    <w:p w14:paraId="7B2F39F8" w14:textId="77777777" w:rsidR="00E17395" w:rsidRDefault="00E17395" w:rsidP="00F73BC4">
      <w:pPr>
        <w:ind w:right="-578"/>
        <w:rPr>
          <w:rStyle w:val="IntenseEmphasis"/>
        </w:rPr>
      </w:pPr>
      <w:r w:rsidRPr="004C4CAF">
        <w:rPr>
          <w:rStyle w:val="IntenseEmphasis"/>
        </w:rPr>
        <w:t>Please note costs are also based on 2020 product rates and not current market rate</w:t>
      </w:r>
      <w:r>
        <w:rPr>
          <w:rStyle w:val="IntenseEmphasis"/>
        </w:rPr>
        <w:t>s (details of which can be found in the FAQ section).</w:t>
      </w:r>
      <w:r w:rsidRPr="004C4CAF">
        <w:rPr>
          <w:rStyle w:val="IntenseEmphasis"/>
        </w:rPr>
        <w:t xml:space="preserve"> </w:t>
      </w:r>
    </w:p>
    <w:p w14:paraId="5DCFDCAC" w14:textId="77777777" w:rsidR="00E17395" w:rsidRPr="007B29B0" w:rsidRDefault="00E17395" w:rsidP="00F73BC4">
      <w:pPr>
        <w:ind w:right="-578"/>
        <w:rPr>
          <w:rStyle w:val="IntenseEmphasis"/>
          <w:b/>
          <w:bCs/>
          <w:i w:val="0"/>
          <w:iCs w:val="0"/>
          <w:color w:val="auto"/>
        </w:rPr>
      </w:pPr>
      <w:r w:rsidRPr="007B29B0">
        <w:rPr>
          <w:rStyle w:val="IntenseEmphasis"/>
          <w:b/>
          <w:bCs/>
          <w:i w:val="0"/>
          <w:iCs w:val="0"/>
          <w:color w:val="auto"/>
        </w:rPr>
        <w:t>Simplified</w:t>
      </w:r>
      <w:r>
        <w:rPr>
          <w:rStyle w:val="IntenseEmphasis"/>
          <w:b/>
          <w:bCs/>
          <w:i w:val="0"/>
          <w:iCs w:val="0"/>
          <w:color w:val="auto"/>
        </w:rPr>
        <w:t xml:space="preserve"> (amended)</w:t>
      </w:r>
      <w:r w:rsidRPr="007B29B0">
        <w:rPr>
          <w:rStyle w:val="IntenseEmphasis"/>
          <w:b/>
          <w:bCs/>
          <w:i w:val="0"/>
          <w:iCs w:val="0"/>
          <w:color w:val="auto"/>
        </w:rPr>
        <w:t xml:space="preserve"> NICE Impact Tool</w:t>
      </w:r>
    </w:p>
    <w:p w14:paraId="0A519CD0" w14:textId="2AA7F54D" w:rsidR="00E17395" w:rsidRPr="00531912" w:rsidRDefault="001D6457" w:rsidP="00F73BC4">
      <w:pPr>
        <w:spacing w:line="360" w:lineRule="auto"/>
        <w:ind w:right="-578"/>
      </w:pPr>
      <w:r w:rsidRPr="00531912">
        <w:t>Health Innovation East Midlands</w:t>
      </w:r>
      <w:r w:rsidR="00E17395" w:rsidRPr="00531912">
        <w:t xml:space="preserve"> have amended the resource impact tool to allow you to input known patient cohort numbers rather than using population health figures based on geographical areas. If you would like support in using this please contact Sophie Mason (Sophie.mason@nottingham.ac.uk).</w:t>
      </w:r>
    </w:p>
    <w:p w14:paraId="77F9815F" w14:textId="7217ACDD" w:rsidR="00E17395" w:rsidRPr="00C75EE0" w:rsidRDefault="009B645F" w:rsidP="00F73BC4">
      <w:pPr>
        <w:ind w:right="-578"/>
        <w:rPr>
          <w:rStyle w:val="IntenseEmphasis"/>
          <w:i w:val="0"/>
          <w:iCs w:val="0"/>
        </w:rPr>
      </w:pPr>
      <w:r>
        <w:rPr>
          <w:rStyle w:val="IntenseEmphasis"/>
          <w:i w:val="0"/>
          <w:iCs w:val="0"/>
        </w:rPr>
        <w:object w:dxaOrig="1530" w:dyaOrig="992" w14:anchorId="114F9CD0">
          <v:shape id="_x0000_i1026" type="#_x0000_t75" style="width:76.5pt;height:49.5pt" o:ole="">
            <v:imagedata r:id="rId52" o:title=""/>
          </v:shape>
          <o:OLEObject Type="Embed" ProgID="Excel.Sheet.12" ShapeID="_x0000_i1026" DrawAspect="Icon" ObjectID="_1791118083" r:id="rId53"/>
        </w:object>
      </w:r>
    </w:p>
    <w:p w14:paraId="39E500FD" w14:textId="77777777" w:rsidR="00E17395" w:rsidRDefault="00E17395" w:rsidP="00F73BC4">
      <w:pPr>
        <w:ind w:right="-578"/>
        <w:rPr>
          <w:rStyle w:val="IntenseEmphasis"/>
        </w:rPr>
      </w:pPr>
    </w:p>
    <w:p w14:paraId="2163BDE8" w14:textId="77777777" w:rsidR="00E17395" w:rsidRDefault="00E17395" w:rsidP="00F73BC4">
      <w:pPr>
        <w:pStyle w:val="Heading2"/>
        <w:ind w:right="-578"/>
      </w:pPr>
      <w:bookmarkStart w:id="38" w:name="_Toc161214025"/>
      <w:bookmarkStart w:id="39" w:name="_Toc134773854"/>
      <w:r>
        <w:t>Setting up the awake treatment room – Equipment &amp; Costs</w:t>
      </w:r>
      <w:bookmarkEnd w:id="38"/>
      <w:r>
        <w:t xml:space="preserve"> </w:t>
      </w:r>
      <w:bookmarkEnd w:id="39"/>
    </w:p>
    <w:p w14:paraId="0A793883" w14:textId="19906CED" w:rsidR="00E17395" w:rsidRPr="00584CF8" w:rsidRDefault="00E17395" w:rsidP="00F73BC4">
      <w:pPr>
        <w:pStyle w:val="ListParagraph"/>
        <w:numPr>
          <w:ilvl w:val="0"/>
          <w:numId w:val="24"/>
        </w:numPr>
        <w:ind w:right="-578"/>
        <w:rPr>
          <w:rFonts w:ascii="Calibri" w:hAnsi="Calibri"/>
        </w:rPr>
      </w:pPr>
      <w:r w:rsidRPr="00031193">
        <w:rPr>
          <w:b/>
          <w:bCs/>
        </w:rPr>
        <w:t>Mini-FESS instrument set</w:t>
      </w:r>
      <w:r>
        <w:t>, including a smaller version of the FESS tray, used in theatre</w:t>
      </w:r>
      <w:r w:rsidR="00251303">
        <w:t xml:space="preserve"> at approximately </w:t>
      </w:r>
      <w:r>
        <w:t>£</w:t>
      </w:r>
      <w:r w:rsidR="00251303">
        <w:t>6,000</w:t>
      </w:r>
      <w:r>
        <w:t xml:space="preserve"> + VAT </w:t>
      </w:r>
    </w:p>
    <w:p w14:paraId="6779BB26" w14:textId="685797ED" w:rsidR="00E17395" w:rsidRDefault="00E17395" w:rsidP="00F73BC4">
      <w:pPr>
        <w:pStyle w:val="ListParagraph"/>
        <w:numPr>
          <w:ilvl w:val="0"/>
          <w:numId w:val="24"/>
        </w:numPr>
        <w:ind w:right="-578"/>
      </w:pPr>
      <w:r w:rsidRPr="00031193">
        <w:rPr>
          <w:b/>
          <w:bCs/>
        </w:rPr>
        <w:t>Set of 3 low profile sinuscopes</w:t>
      </w:r>
      <w:r>
        <w:t xml:space="preserve"> compatible with any stack system (</w:t>
      </w:r>
      <w:r w:rsidR="002A739A">
        <w:t>0-degree</w:t>
      </w:r>
      <w:r>
        <w:t xml:space="preserve">, 45 degree and 70 degree) </w:t>
      </w:r>
      <w:r w:rsidR="00251303">
        <w:t xml:space="preserve">at approximately </w:t>
      </w:r>
      <w:r>
        <w:t>£11</w:t>
      </w:r>
      <w:r w:rsidR="00251303">
        <w:t>,000</w:t>
      </w:r>
      <w:r>
        <w:t xml:space="preserve"> + VAT</w:t>
      </w:r>
    </w:p>
    <w:p w14:paraId="440D9E89" w14:textId="081AE391" w:rsidR="00E17395" w:rsidRDefault="00E17395" w:rsidP="00F73BC4">
      <w:pPr>
        <w:pStyle w:val="ListParagraph"/>
        <w:numPr>
          <w:ilvl w:val="0"/>
          <w:numId w:val="24"/>
        </w:numPr>
        <w:ind w:right="-578"/>
      </w:pPr>
      <w:r w:rsidRPr="00031193">
        <w:rPr>
          <w:b/>
          <w:bCs/>
        </w:rPr>
        <w:t>Dentist style chair</w:t>
      </w:r>
      <w:r w:rsidR="009B2B82">
        <w:rPr>
          <w:b/>
          <w:bCs/>
        </w:rPr>
        <w:t>,</w:t>
      </w:r>
      <w:r>
        <w:t xml:space="preserve"> </w:t>
      </w:r>
      <w:r w:rsidR="00862BE2">
        <w:t xml:space="preserve">cost </w:t>
      </w:r>
      <w:r w:rsidR="009B2B82">
        <w:t>dependent on requirements, style etc.</w:t>
      </w:r>
    </w:p>
    <w:p w14:paraId="5987BFAA" w14:textId="77777777" w:rsidR="00E17395" w:rsidRPr="009E44DB" w:rsidRDefault="00E17395" w:rsidP="00F73BC4">
      <w:pPr>
        <w:ind w:right="-578"/>
      </w:pPr>
    </w:p>
    <w:p w14:paraId="47D0CB0D" w14:textId="77777777" w:rsidR="00E17395" w:rsidRDefault="00E17395" w:rsidP="00F73BC4">
      <w:pPr>
        <w:pStyle w:val="Heading2"/>
        <w:ind w:right="-578"/>
      </w:pPr>
      <w:bookmarkStart w:id="40" w:name="_Toc134773856"/>
      <w:bookmarkStart w:id="41" w:name="_Toc161214026"/>
      <w:r>
        <w:t xml:space="preserve">Stryker’s </w:t>
      </w:r>
      <w:r w:rsidRPr="7F14D6C5">
        <w:t>Budget Impact Model</w:t>
      </w:r>
      <w:bookmarkEnd w:id="40"/>
      <w:bookmarkEnd w:id="41"/>
    </w:p>
    <w:p w14:paraId="300A99F3" w14:textId="7028BB42" w:rsidR="00E17395" w:rsidRPr="00452992" w:rsidRDefault="00E17395" w:rsidP="00F73BC4">
      <w:pPr>
        <w:spacing w:line="360" w:lineRule="auto"/>
        <w:ind w:right="-578"/>
      </w:pPr>
      <w:r>
        <w:t>Stryker have developed a Budget Impact Model (BIM), which they can utilise with the clinical teams to estimate the cost-savings from switching a proportion of the current provision of surgeries with FESS to XprESS from a selected NHS hospital perspective.</w:t>
      </w:r>
    </w:p>
    <w:p w14:paraId="21C0CC28" w14:textId="77777777" w:rsidR="00E17395" w:rsidRPr="00531912" w:rsidRDefault="00E17395" w:rsidP="00F73BC4">
      <w:pPr>
        <w:spacing w:line="360" w:lineRule="auto"/>
        <w:ind w:right="-578"/>
      </w:pPr>
      <w:r w:rsidRPr="00531912">
        <w:lastRenderedPageBreak/>
        <w:t>Key points:</w:t>
      </w:r>
    </w:p>
    <w:p w14:paraId="7C64DBF1" w14:textId="77777777" w:rsidR="00E17395" w:rsidRPr="00452992" w:rsidRDefault="00E17395" w:rsidP="00F73BC4">
      <w:pPr>
        <w:pStyle w:val="ListParagraph"/>
        <w:numPr>
          <w:ilvl w:val="0"/>
          <w:numId w:val="29"/>
        </w:numPr>
        <w:spacing w:line="360" w:lineRule="auto"/>
        <w:ind w:right="-578"/>
      </w:pPr>
      <w:r w:rsidRPr="00452992">
        <w:t>Uses the same model structure as a model submitted to the NICE</w:t>
      </w:r>
    </w:p>
    <w:p w14:paraId="44569C58" w14:textId="77777777" w:rsidR="00E17395" w:rsidRPr="00452992" w:rsidRDefault="00E17395" w:rsidP="00F73BC4">
      <w:pPr>
        <w:pStyle w:val="ListParagraph"/>
        <w:numPr>
          <w:ilvl w:val="0"/>
          <w:numId w:val="29"/>
        </w:numPr>
        <w:spacing w:line="360" w:lineRule="auto"/>
        <w:ind w:right="-578"/>
      </w:pPr>
      <w:r w:rsidRPr="00452992">
        <w:t>Simulates cost-savings from a hospital perspective by populating the model using historical NHS data and allowing the user to modify these</w:t>
      </w:r>
    </w:p>
    <w:p w14:paraId="49B8B61B" w14:textId="77777777" w:rsidR="00E17395" w:rsidRDefault="00E17395" w:rsidP="00F73BC4">
      <w:pPr>
        <w:pStyle w:val="ListParagraph"/>
        <w:numPr>
          <w:ilvl w:val="0"/>
          <w:numId w:val="29"/>
        </w:numPr>
        <w:spacing w:line="360" w:lineRule="auto"/>
        <w:ind w:right="-578"/>
      </w:pPr>
      <w:r w:rsidRPr="00452992">
        <w:t>Applies user-modifiable assumption for the current number of surgeries with FESS and XprESS and estimates the potential cost-savings of switching a proportion of surgeries to XprESS</w:t>
      </w:r>
    </w:p>
    <w:p w14:paraId="4E2F175A" w14:textId="77777777" w:rsidR="00E17395" w:rsidRPr="00B17FA5" w:rsidRDefault="00E17395" w:rsidP="00F73BC4">
      <w:pPr>
        <w:spacing w:line="360" w:lineRule="auto"/>
        <w:ind w:right="-578"/>
      </w:pPr>
    </w:p>
    <w:p w14:paraId="7F9FC6F6" w14:textId="77777777" w:rsidR="00E17395" w:rsidRPr="00A769EE" w:rsidRDefault="00E17395" w:rsidP="00F73BC4">
      <w:pPr>
        <w:pStyle w:val="Heading2"/>
        <w:ind w:right="-578"/>
      </w:pPr>
      <w:bookmarkStart w:id="42" w:name="_Toc134773857"/>
      <w:bookmarkStart w:id="43" w:name="_Toc161214027"/>
      <w:r>
        <w:t xml:space="preserve">Stryker’s </w:t>
      </w:r>
      <w:r w:rsidRPr="00A769EE">
        <w:t>Business Case Development Approach</w:t>
      </w:r>
      <w:bookmarkEnd w:id="42"/>
      <w:bookmarkEnd w:id="43"/>
    </w:p>
    <w:p w14:paraId="2FA0C175" w14:textId="77777777" w:rsidR="00E17395" w:rsidRPr="00531912" w:rsidRDefault="00E17395" w:rsidP="00F73BC4">
      <w:pPr>
        <w:spacing w:line="360" w:lineRule="auto"/>
        <w:ind w:right="-578"/>
      </w:pPr>
      <w:r w:rsidRPr="00531912">
        <w:t>To ensure data modelling accuracy, please contact the relevant regional Stryker sales manager (</w:t>
      </w:r>
      <w:hyperlink w:anchor="_Stryker_Contact_Details" w:history="1">
        <w:r w:rsidRPr="00531912">
          <w:t>see section 11 Stryker Contact Details</w:t>
        </w:r>
      </w:hyperlink>
      <w:r w:rsidRPr="00531912">
        <w:t>) for a demonstration of the BIM and support for the development of the business case.</w:t>
      </w:r>
    </w:p>
    <w:p w14:paraId="452A632B" w14:textId="77777777" w:rsidR="00E17395" w:rsidRDefault="00E17395" w:rsidP="00F73BC4">
      <w:pPr>
        <w:ind w:right="-578"/>
        <w:rPr>
          <w:rFonts w:eastAsiaTheme="minorEastAsia"/>
          <w:szCs w:val="22"/>
        </w:rPr>
      </w:pPr>
    </w:p>
    <w:p w14:paraId="062B5545" w14:textId="77777777" w:rsidR="00E17395" w:rsidRDefault="00E17395" w:rsidP="00F73BC4">
      <w:pPr>
        <w:pStyle w:val="Heading2"/>
        <w:ind w:right="-578"/>
      </w:pPr>
      <w:bookmarkStart w:id="44" w:name="_Toc161214028"/>
      <w:r>
        <w:t>Case Studies</w:t>
      </w:r>
      <w:bookmarkEnd w:id="44"/>
    </w:p>
    <w:p w14:paraId="5B2C887F" w14:textId="2F1204F6" w:rsidR="000B0588" w:rsidRDefault="000B0588" w:rsidP="00F73BC4">
      <w:pPr>
        <w:ind w:right="-578"/>
        <w:rPr>
          <w:rFonts w:ascii="Arial" w:hAnsi="Arial" w:cs="Arial"/>
          <w:sz w:val="24"/>
        </w:rPr>
      </w:pPr>
      <w:r w:rsidRPr="00154F65">
        <w:rPr>
          <w:rFonts w:ascii="Arial" w:hAnsi="Arial" w:cs="Arial"/>
          <w:sz w:val="24"/>
        </w:rPr>
        <w:t xml:space="preserve">A </w:t>
      </w:r>
      <w:r w:rsidR="00905586">
        <w:rPr>
          <w:rFonts w:ascii="Arial" w:hAnsi="Arial" w:cs="Arial"/>
          <w:sz w:val="24"/>
        </w:rPr>
        <w:t>patient case study</w:t>
      </w:r>
      <w:r w:rsidR="005429DD">
        <w:rPr>
          <w:rFonts w:ascii="Arial" w:hAnsi="Arial" w:cs="Arial"/>
          <w:sz w:val="24"/>
        </w:rPr>
        <w:t>:</w:t>
      </w:r>
      <w:r w:rsidR="00905586">
        <w:rPr>
          <w:rFonts w:ascii="Arial" w:hAnsi="Arial" w:cs="Arial"/>
          <w:sz w:val="24"/>
        </w:rPr>
        <w:t xml:space="preserve"> </w:t>
      </w:r>
      <w:r w:rsidR="00905586" w:rsidRPr="00154F65">
        <w:rPr>
          <w:rFonts w:ascii="Arial" w:hAnsi="Arial" w:cs="Arial"/>
          <w:sz w:val="24"/>
        </w:rPr>
        <w:t>Kevin</w:t>
      </w:r>
      <w:r w:rsidR="00905586">
        <w:rPr>
          <w:rFonts w:ascii="Arial" w:hAnsi="Arial" w:cs="Arial"/>
          <w:sz w:val="24"/>
        </w:rPr>
        <w:t xml:space="preserve">, aged 75, </w:t>
      </w:r>
      <w:r w:rsidR="00905586" w:rsidRPr="00154F65">
        <w:rPr>
          <w:rFonts w:ascii="Arial" w:hAnsi="Arial" w:cs="Arial"/>
          <w:sz w:val="24"/>
        </w:rPr>
        <w:t>from London</w:t>
      </w:r>
      <w:r w:rsidR="00905586">
        <w:rPr>
          <w:rFonts w:ascii="Arial" w:hAnsi="Arial" w:cs="Arial"/>
          <w:sz w:val="24"/>
        </w:rPr>
        <w:t xml:space="preserve"> </w:t>
      </w:r>
      <w:r w:rsidR="005429DD">
        <w:rPr>
          <w:rFonts w:ascii="Arial" w:hAnsi="Arial" w:cs="Arial"/>
          <w:sz w:val="24"/>
        </w:rPr>
        <w:t xml:space="preserve">whose sinus blockage had caused repeated headaches was cleared by the </w:t>
      </w:r>
      <w:bookmarkStart w:id="45" w:name="_Hlk89789218"/>
      <w:r w:rsidR="005429DD" w:rsidRPr="00654A5A">
        <w:rPr>
          <w:rFonts w:ascii="Arial" w:hAnsi="Arial" w:cs="Arial"/>
          <w:sz w:val="24"/>
        </w:rPr>
        <w:t>XprESS</w:t>
      </w:r>
      <w:bookmarkEnd w:id="45"/>
      <w:r w:rsidR="005429DD" w:rsidRPr="00654A5A">
        <w:rPr>
          <w:rFonts w:ascii="Arial" w:hAnsi="Arial" w:cs="Arial"/>
          <w:sz w:val="24"/>
        </w:rPr>
        <w:t xml:space="preserve"> multi sinus dilation system</w:t>
      </w:r>
      <w:r w:rsidR="005429DD">
        <w:rPr>
          <w:rFonts w:ascii="Arial" w:hAnsi="Arial" w:cs="Arial"/>
          <w:sz w:val="24"/>
        </w:rPr>
        <w:t xml:space="preserve"> treatment leaving him free of pain and able to get on with life again.</w:t>
      </w:r>
      <w:r>
        <w:rPr>
          <w:rFonts w:ascii="Arial" w:hAnsi="Arial" w:cs="Arial"/>
          <w:sz w:val="24"/>
        </w:rPr>
        <w:t xml:space="preserve"> Read more here: </w:t>
      </w:r>
    </w:p>
    <w:bookmarkStart w:id="46" w:name="_MON_1707560807"/>
    <w:bookmarkEnd w:id="46"/>
    <w:p w14:paraId="4772FA14" w14:textId="5009C524" w:rsidR="00E17395" w:rsidRDefault="001C094F" w:rsidP="00F73BC4">
      <w:pPr>
        <w:ind w:right="-578"/>
        <w:rPr>
          <w:shd w:val="clear" w:color="auto" w:fill="E6E6E6"/>
        </w:rPr>
      </w:pPr>
      <w:r>
        <w:rPr>
          <w:shd w:val="clear" w:color="auto" w:fill="E6E6E6"/>
        </w:rPr>
        <w:object w:dxaOrig="1245" w:dyaOrig="806" w14:anchorId="5D26AA60">
          <v:shape id="_x0000_i1027" type="#_x0000_t75" style="width:62.25pt;height:40.5pt" o:ole="">
            <v:imagedata r:id="rId54" o:title=""/>
          </v:shape>
          <o:OLEObject Type="Embed" ProgID="Word.Document.12" ShapeID="_x0000_i1027" DrawAspect="Icon" ObjectID="_1791118084" r:id="rId55">
            <o:FieldCodes>\s</o:FieldCodes>
          </o:OLEObject>
        </w:object>
      </w:r>
    </w:p>
    <w:p w14:paraId="085344B9" w14:textId="77777777" w:rsidR="001262F5" w:rsidRDefault="001262F5" w:rsidP="00F73BC4">
      <w:pPr>
        <w:ind w:right="-578"/>
        <w:rPr>
          <w:shd w:val="clear" w:color="auto" w:fill="E6E6E6"/>
        </w:rPr>
      </w:pPr>
    </w:p>
    <w:p w14:paraId="20F0AC15" w14:textId="77777777" w:rsidR="00E17395" w:rsidRPr="00E439E7" w:rsidRDefault="00E17395" w:rsidP="00F73BC4">
      <w:pPr>
        <w:ind w:right="-578"/>
      </w:pPr>
      <w:r w:rsidRPr="00E439E7">
        <w:rPr>
          <w:rStyle w:val="IntenseEmphasis"/>
        </w:rPr>
        <w:t>Further patient and clinician case studies are being develope</w:t>
      </w:r>
      <w:r>
        <w:rPr>
          <w:rStyle w:val="IntenseEmphasis"/>
        </w:rPr>
        <w:t>d.</w:t>
      </w:r>
    </w:p>
    <w:p w14:paraId="588FC068" w14:textId="52D114DC" w:rsidR="00E17395" w:rsidRDefault="005C6795" w:rsidP="00F73BC4">
      <w:pPr>
        <w:pStyle w:val="Heading2"/>
        <w:ind w:right="-578"/>
      </w:pPr>
      <w:bookmarkStart w:id="47" w:name="_Toc161214029"/>
      <w:r>
        <w:t>Q&amp;A – Mr Jonathan Joseph</w:t>
      </w:r>
      <w:bookmarkEnd w:id="47"/>
    </w:p>
    <w:p w14:paraId="7A872DAB" w14:textId="77777777" w:rsidR="001B0078" w:rsidRPr="006D6644" w:rsidRDefault="001B0078" w:rsidP="00F73BC4">
      <w:pPr>
        <w:spacing w:line="360" w:lineRule="auto"/>
        <w:ind w:right="-578"/>
        <w:rPr>
          <w:i/>
          <w:iCs/>
        </w:rPr>
      </w:pPr>
      <w:r w:rsidRPr="002A47F1">
        <w:t>Mr Jonathan Joseph</w:t>
      </w:r>
      <w:r>
        <w:t xml:space="preserve">, </w:t>
      </w:r>
      <w:r w:rsidRPr="002A47F1">
        <w:t>Consultant ENT/Head and Neck/Facial Plastic Surgeon</w:t>
      </w:r>
      <w:r>
        <w:t xml:space="preserve">, </w:t>
      </w:r>
      <w:r w:rsidRPr="002A47F1">
        <w:t>Royal National Throat, Nose and Ear Hospital</w:t>
      </w:r>
      <w:r>
        <w:t xml:space="preserve"> at University College London Hospitals NHS Foundation trust offers XprESS as a treatment option for applicable patients. </w:t>
      </w:r>
      <w:r w:rsidRPr="006D6644">
        <w:rPr>
          <w:i/>
          <w:iCs/>
        </w:rPr>
        <w:t>He has provided his view of using XprESS and the current ENT patient pathway:</w:t>
      </w:r>
    </w:p>
    <w:p w14:paraId="477ED400" w14:textId="26FEAD67" w:rsidR="001B0078" w:rsidRPr="00F879B0" w:rsidRDefault="001B0078" w:rsidP="00F73BC4">
      <w:pPr>
        <w:pStyle w:val="Heading3"/>
        <w:ind w:left="0" w:right="-578" w:firstLine="0"/>
      </w:pPr>
      <w:r w:rsidRPr="00F879B0">
        <w:t>What does your local patient pathway look like between</w:t>
      </w:r>
      <w:r w:rsidR="00D87774">
        <w:t xml:space="preserve"> your ENT department at</w:t>
      </w:r>
      <w:r w:rsidRPr="00F879B0">
        <w:t xml:space="preserve"> </w:t>
      </w:r>
      <w:r w:rsidR="006E3775" w:rsidRPr="006E3775">
        <w:t xml:space="preserve">University College London Hospitals </w:t>
      </w:r>
      <w:r w:rsidRPr="00F879B0">
        <w:t>and primary care in accessing XprESS?</w:t>
      </w:r>
    </w:p>
    <w:p w14:paraId="6797D944" w14:textId="29B7F91E" w:rsidR="001B0078" w:rsidRPr="00067DD7" w:rsidRDefault="001B0078" w:rsidP="00F73BC4">
      <w:pPr>
        <w:spacing w:line="360" w:lineRule="auto"/>
        <w:ind w:right="-578"/>
        <w:rPr>
          <w:lang w:eastAsia="en-GB"/>
        </w:rPr>
      </w:pPr>
      <w:r w:rsidRPr="00067DD7">
        <w:rPr>
          <w:lang w:eastAsia="en-GB"/>
        </w:rPr>
        <w:t xml:space="preserve">Currently, patients are referred to our outpatient clinic when initial treatment for chronic rhinosinusitis has failed to improve symptoms. The ENT specialist will then usually begin more intensive medical treatment and consider further investigations such as allergy testing, blood </w:t>
      </w:r>
      <w:r w:rsidRPr="00067DD7">
        <w:rPr>
          <w:lang w:eastAsia="en-GB"/>
        </w:rPr>
        <w:lastRenderedPageBreak/>
        <w:t xml:space="preserve">tests, endoscopy and CT scanning. For those patients in whom symptoms persist, we will consider surgical treatment. I will assess the severity of their disease using a combination of symptom score, endoscopic evaluation of the nose and CT scanning. For those who have mild or moderate chronic rhinosinusitis without nasal polyps, they will be offered XprESS balloon dilation of the sinuses under local anaesthetic or light sedation. This will often be associated with more traditional endoscopic sinus surgery at the same time. I will expand more on this in </w:t>
      </w:r>
      <w:hyperlink w:anchor="_Do_you_have" w:history="1">
        <w:r w:rsidRPr="00F879B0">
          <w:rPr>
            <w:rStyle w:val="Hyperlink"/>
            <w:lang w:eastAsia="en-GB"/>
          </w:rPr>
          <w:t>question 6. </w:t>
        </w:r>
      </w:hyperlink>
      <w:r w:rsidRPr="00067DD7">
        <w:rPr>
          <w:lang w:eastAsia="en-GB"/>
        </w:rPr>
        <w:t xml:space="preserve"> </w:t>
      </w:r>
    </w:p>
    <w:p w14:paraId="4776FAAB" w14:textId="77777777" w:rsidR="001B0078" w:rsidRDefault="001B0078" w:rsidP="00F73BC4">
      <w:pPr>
        <w:spacing w:line="360" w:lineRule="auto"/>
        <w:ind w:right="-578"/>
        <w:rPr>
          <w:lang w:eastAsia="en-GB"/>
        </w:rPr>
      </w:pPr>
      <w:r w:rsidRPr="00067DD7">
        <w:rPr>
          <w:lang w:eastAsia="en-GB"/>
        </w:rPr>
        <w:t>We are working more actively with community-based ENT clinics often run by GPs with specialist interest in ENT. They are able to do a lot of the initial investigation and treatment of these patients. The plan is to create a protocol whereby these clinicians can refer directly for XprESS balloon dilation. This would be a much more efficient process as long as standards are maintained. </w:t>
      </w:r>
    </w:p>
    <w:p w14:paraId="247A6C6F" w14:textId="77E0BCF0" w:rsidR="001B0078" w:rsidRPr="00D47B18" w:rsidRDefault="001B0078" w:rsidP="00F73BC4">
      <w:pPr>
        <w:pStyle w:val="Heading3"/>
        <w:ind w:left="0" w:right="-578" w:firstLine="0"/>
      </w:pPr>
      <w:r w:rsidRPr="00D47B18">
        <w:t xml:space="preserve">How many patients annually are treated with XprESS?  Has this </w:t>
      </w:r>
      <w:r w:rsidR="00967FC2">
        <w:t xml:space="preserve">changed </w:t>
      </w:r>
      <w:r w:rsidRPr="00D47B18">
        <w:t>over the years</w:t>
      </w:r>
      <w:r w:rsidR="00967FC2">
        <w:t xml:space="preserve"> and </w:t>
      </w:r>
      <w:r w:rsidR="00200A5E">
        <w:t>why</w:t>
      </w:r>
      <w:r w:rsidRPr="00D47B18">
        <w:t>?</w:t>
      </w:r>
    </w:p>
    <w:p w14:paraId="079E9AB8" w14:textId="77777777" w:rsidR="001B0078" w:rsidRDefault="001B0078" w:rsidP="00F73BC4">
      <w:pPr>
        <w:tabs>
          <w:tab w:val="left" w:pos="9071"/>
        </w:tabs>
        <w:spacing w:line="360" w:lineRule="auto"/>
        <w:ind w:right="-578"/>
      </w:pPr>
      <w:r>
        <w:t xml:space="preserve">I am </w:t>
      </w:r>
      <w:r w:rsidRPr="00067DD7">
        <w:t>treating about 25 patients per year with XprESS. This number is increasing through a combination of clinician awareness of this as a treatment option and surgical ability to manage a wider range of patients using the XprESS.</w:t>
      </w:r>
    </w:p>
    <w:p w14:paraId="6EA798D1" w14:textId="6699D15F" w:rsidR="001B0078" w:rsidRPr="00D47B18" w:rsidRDefault="001B0078" w:rsidP="00F73BC4">
      <w:pPr>
        <w:pStyle w:val="Heading3"/>
        <w:ind w:left="0" w:right="-578" w:firstLine="0"/>
      </w:pPr>
      <w:r w:rsidRPr="00D47B18">
        <w:t>Will those patients treated with XprESS ever require a FESS later?</w:t>
      </w:r>
    </w:p>
    <w:p w14:paraId="1256EF0D" w14:textId="1A55B02D" w:rsidR="001B0078" w:rsidRDefault="001B0078" w:rsidP="00F73BC4">
      <w:pPr>
        <w:pStyle w:val="ListParagraph"/>
        <w:numPr>
          <w:ilvl w:val="0"/>
          <w:numId w:val="0"/>
        </w:numPr>
        <w:spacing w:line="360" w:lineRule="auto"/>
        <w:ind w:right="-578"/>
      </w:pPr>
      <w:r w:rsidRPr="004F089A">
        <w:t>Some patients do require a FESS later and I always make it clear that in some cases the sinus disease cannot be fully treated with the XprESS. An example is a patient with a blocked maxillary sinus which looked appropriate for treatment with XprESS. However, during the procedure there was fungal material contained within the sinus and it was not possible to remove all of the disease by this method. Subsequent traditional FESS under general anaesthetic successfully treated the problem.</w:t>
      </w:r>
    </w:p>
    <w:p w14:paraId="2C1D7587" w14:textId="67489312" w:rsidR="001B0078" w:rsidRPr="00D47B18" w:rsidRDefault="00530E46" w:rsidP="00F73BC4">
      <w:pPr>
        <w:pStyle w:val="Heading3"/>
        <w:ind w:left="0" w:right="-578" w:firstLine="0"/>
      </w:pPr>
      <w:r>
        <w:t>H</w:t>
      </w:r>
      <w:r w:rsidR="001B0078" w:rsidRPr="00D47B18">
        <w:t>ow did you find the transition of performing XprESS in an awake setting</w:t>
      </w:r>
      <w:r w:rsidR="00594820">
        <w:t xml:space="preserve"> and what patient benefits were derived</w:t>
      </w:r>
      <w:r w:rsidR="001B0078" w:rsidRPr="00D47B18">
        <w:t>?</w:t>
      </w:r>
    </w:p>
    <w:p w14:paraId="0132918A" w14:textId="77777777" w:rsidR="001B0078" w:rsidRPr="004F089A" w:rsidRDefault="001B0078" w:rsidP="00F73BC4">
      <w:pPr>
        <w:pStyle w:val="ListParagraph"/>
        <w:numPr>
          <w:ilvl w:val="0"/>
          <w:numId w:val="0"/>
        </w:numPr>
        <w:spacing w:line="360" w:lineRule="auto"/>
        <w:ind w:right="-578"/>
      </w:pPr>
      <w:r w:rsidRPr="004F089A">
        <w:t xml:space="preserve">It is more challenging to perform this procedure in the awake setting. The surgery needs to be much more accurate with little margin for error. An understanding of the nerve supply to the nose and sinuses is essential so that effective local anaesthetic can be delivered. I have developed my own protocol for preparing the patient and administering the local anaesthetic. There has been a learning curve for both myself as the surgeon and the nursing staff who assist me. </w:t>
      </w:r>
    </w:p>
    <w:p w14:paraId="60DE17A9" w14:textId="5D67C07D" w:rsidR="001B0078" w:rsidRPr="004F089A" w:rsidRDefault="001B0078" w:rsidP="00F73BC4">
      <w:pPr>
        <w:pStyle w:val="ListParagraph"/>
        <w:numPr>
          <w:ilvl w:val="0"/>
          <w:numId w:val="0"/>
        </w:numPr>
        <w:spacing w:line="360" w:lineRule="auto"/>
        <w:ind w:right="-578"/>
      </w:pPr>
      <w:r w:rsidRPr="004F089A">
        <w:lastRenderedPageBreak/>
        <w:t>However, patient experience has remained high and it is rewarding to see the positive effect this treatment has on patients. The minimally invasive approach is much faster and requires only a brief recovery period. Patients can return to normal activity within a few days of the procedure.</w:t>
      </w:r>
    </w:p>
    <w:p w14:paraId="433E98C1" w14:textId="1F53A265" w:rsidR="001B0078" w:rsidRPr="00D47B18" w:rsidRDefault="001B0078" w:rsidP="007819DB">
      <w:pPr>
        <w:pStyle w:val="Heading3"/>
        <w:ind w:left="0" w:firstLine="0"/>
      </w:pPr>
      <w:r w:rsidRPr="00D47B18">
        <w:t>What challenges &amp; successes have you found with awake surgery in ENT more broadly?</w:t>
      </w:r>
    </w:p>
    <w:p w14:paraId="53770AEA" w14:textId="77777777" w:rsidR="001B0078" w:rsidRPr="004739E4" w:rsidRDefault="001B0078" w:rsidP="00F73BC4">
      <w:pPr>
        <w:pStyle w:val="ListParagraph"/>
        <w:numPr>
          <w:ilvl w:val="0"/>
          <w:numId w:val="0"/>
        </w:numPr>
        <w:spacing w:line="360" w:lineRule="auto"/>
        <w:ind w:right="-578"/>
      </w:pPr>
      <w:r w:rsidRPr="004739E4">
        <w:t>Awake surgery still only makes up a very small proportion of the total number of operations in ENT. However</w:t>
      </w:r>
      <w:r>
        <w:t>,</w:t>
      </w:r>
      <w:r w:rsidRPr="004739E4">
        <w:t xml:space="preserve"> it is gaining a lot more interest and I have taken part in a number of debates and presentations at international meetings to discuss this method of treating patients. </w:t>
      </w:r>
    </w:p>
    <w:p w14:paraId="18EA94F1" w14:textId="77777777" w:rsidR="001B0078" w:rsidRPr="004739E4" w:rsidRDefault="001B0078" w:rsidP="00F73BC4">
      <w:pPr>
        <w:pStyle w:val="ListParagraph"/>
        <w:numPr>
          <w:ilvl w:val="0"/>
          <w:numId w:val="0"/>
        </w:numPr>
        <w:spacing w:line="360" w:lineRule="auto"/>
        <w:ind w:right="-578"/>
      </w:pPr>
      <w:r w:rsidRPr="004739E4">
        <w:t xml:space="preserve">Specifically in sinus surgery, I will often use a combination of traditional FESS techniques along with the balloon to achieve the best results. </w:t>
      </w:r>
    </w:p>
    <w:p w14:paraId="7A60A489" w14:textId="77777777" w:rsidR="001B0078" w:rsidRPr="004739E4" w:rsidRDefault="001B0078" w:rsidP="00F73BC4">
      <w:pPr>
        <w:pStyle w:val="ListParagraph"/>
        <w:numPr>
          <w:ilvl w:val="0"/>
          <w:numId w:val="0"/>
        </w:numPr>
        <w:spacing w:line="360" w:lineRule="auto"/>
        <w:ind w:right="-578"/>
      </w:pPr>
      <w:r w:rsidRPr="004739E4">
        <w:t xml:space="preserve">One of the most effective procedures is nasal Polypectomy using a microdebrider. Many patients have undergone this operation a number of times previously so they are grateful to have it done in the awake setting. It can be just as effective as when using general anaesthetic while being much less invasive to the patient. </w:t>
      </w:r>
    </w:p>
    <w:p w14:paraId="68950471" w14:textId="77777777" w:rsidR="001B0078" w:rsidRPr="004739E4" w:rsidRDefault="001B0078" w:rsidP="00F73BC4">
      <w:pPr>
        <w:pStyle w:val="ListParagraph"/>
        <w:numPr>
          <w:ilvl w:val="0"/>
          <w:numId w:val="0"/>
        </w:numPr>
        <w:spacing w:line="360" w:lineRule="auto"/>
        <w:ind w:right="-578"/>
      </w:pPr>
      <w:r w:rsidRPr="004739E4">
        <w:t xml:space="preserve">The other common procedure I carry out in awake patients is turbinate reduction. I generally use either Coblation or radiofrequency techniques. It is an ideal procedure with which to learn awake techniques as it is relatively straightforward to perform and does not take long. Anaesthetising the inferior turbinates is simple to achieve. Most patients benefit significantly following this procedure but many will require it to be repeated due to recurrence of the problem. </w:t>
      </w:r>
    </w:p>
    <w:p w14:paraId="37D859D0" w14:textId="77777777" w:rsidR="001B0078" w:rsidRPr="004739E4" w:rsidRDefault="001B0078" w:rsidP="00F73BC4">
      <w:pPr>
        <w:pStyle w:val="ListParagraph"/>
        <w:numPr>
          <w:ilvl w:val="0"/>
          <w:numId w:val="0"/>
        </w:numPr>
        <w:spacing w:line="360" w:lineRule="auto"/>
        <w:ind w:right="-578"/>
      </w:pPr>
      <w:r w:rsidRPr="004739E4">
        <w:t xml:space="preserve">My Laryngology colleagues are building their awake surgery repertoire to include vocal cord injections and laser ablation of vocal cord lesions. </w:t>
      </w:r>
    </w:p>
    <w:p w14:paraId="01FA5696" w14:textId="77777777" w:rsidR="001B0078" w:rsidRPr="004739E4" w:rsidRDefault="001B0078" w:rsidP="00F73BC4">
      <w:pPr>
        <w:pStyle w:val="ListParagraph"/>
        <w:numPr>
          <w:ilvl w:val="0"/>
          <w:numId w:val="0"/>
        </w:numPr>
        <w:spacing w:line="360" w:lineRule="auto"/>
        <w:ind w:right="-578"/>
      </w:pPr>
      <w:r w:rsidRPr="004739E4">
        <w:t xml:space="preserve">The head and neck cancer team perform many of their biopsies in the awake setting which facilitates much faster access to having the procedure done. Many of these patients have co-morbidities so avoiding a general anaesthetic is safer. </w:t>
      </w:r>
    </w:p>
    <w:p w14:paraId="35F57A53" w14:textId="152CF190" w:rsidR="001B0078" w:rsidRDefault="001B0078" w:rsidP="00F73BC4">
      <w:pPr>
        <w:pStyle w:val="ListParagraph"/>
        <w:numPr>
          <w:ilvl w:val="0"/>
          <w:numId w:val="0"/>
        </w:numPr>
        <w:spacing w:line="360" w:lineRule="auto"/>
        <w:ind w:right="-578"/>
      </w:pPr>
      <w:r w:rsidRPr="004739E4">
        <w:t>Within otology, we have had great success in performing insertion of bone anchored hearing aids under local anaesthetic. The team have progressed from carrying out 2 such procedures in a morning to being able to complete 3 or sometimes 4.</w:t>
      </w:r>
    </w:p>
    <w:p w14:paraId="2562945A" w14:textId="72099903" w:rsidR="001B0078" w:rsidRPr="00D47B18" w:rsidRDefault="007819DB" w:rsidP="007819DB">
      <w:pPr>
        <w:pStyle w:val="Heading3"/>
        <w:ind w:left="0" w:firstLine="0"/>
      </w:pPr>
      <w:bookmarkStart w:id="48" w:name="_Do_you_have"/>
      <w:bookmarkEnd w:id="48"/>
      <w:r>
        <w:t xml:space="preserve"> </w:t>
      </w:r>
      <w:r w:rsidR="001E0878">
        <w:t xml:space="preserve"> </w:t>
      </w:r>
      <w:r w:rsidR="001B0078" w:rsidRPr="00D47B18">
        <w:t>Do you have any patients’ perspectives or generally how the find the recovery post procedure?</w:t>
      </w:r>
    </w:p>
    <w:p w14:paraId="51E1FE23" w14:textId="77777777" w:rsidR="001B0078" w:rsidRPr="00A017F8" w:rsidRDefault="001B0078" w:rsidP="00F73BC4">
      <w:pPr>
        <w:spacing w:line="360" w:lineRule="auto"/>
        <w:ind w:right="-578"/>
      </w:pPr>
      <w:r w:rsidRPr="004739E4">
        <w:t xml:space="preserve">Patients will always be able to leave the clinic within an hour of the procedure finishing. Some are able to go back to work the following day while others need to rest for 3-4 days. Some patients are nervous about having the surgery while awake. Also, I am expecting the procedure </w:t>
      </w:r>
      <w:r w:rsidRPr="004739E4">
        <w:lastRenderedPageBreak/>
        <w:t>to be more complex in certain cases. In these situations, I will offer the patient light conscious sedation to relax them and ensure that the procedure can happen more smoothly.</w:t>
      </w:r>
    </w:p>
    <w:p w14:paraId="0306AAF3" w14:textId="77777777" w:rsidR="005C6795" w:rsidRPr="005C6795" w:rsidRDefault="005C6795" w:rsidP="00F73BC4">
      <w:pPr>
        <w:ind w:right="-578"/>
      </w:pPr>
    </w:p>
    <w:p w14:paraId="73F17C92" w14:textId="77777777" w:rsidR="00850F0D" w:rsidRDefault="00850F0D" w:rsidP="00F73BC4">
      <w:pPr>
        <w:pStyle w:val="Heading1"/>
        <w:ind w:right="-578"/>
      </w:pPr>
      <w:bookmarkStart w:id="49" w:name="_Toc161214030"/>
      <w:r>
        <w:t>Implementation and measurement</w:t>
      </w:r>
      <w:bookmarkEnd w:id="49"/>
    </w:p>
    <w:p w14:paraId="1244D3FE" w14:textId="77777777" w:rsidR="00850F0D" w:rsidRPr="004D3100" w:rsidRDefault="00850F0D" w:rsidP="00F73BC4">
      <w:pPr>
        <w:pStyle w:val="Heading2"/>
        <w:ind w:right="-578"/>
      </w:pPr>
      <w:bookmarkStart w:id="50" w:name="_Patient_Pathway"/>
      <w:bookmarkStart w:id="51" w:name="_Toc161214031"/>
      <w:bookmarkEnd w:id="50"/>
      <w:r w:rsidRPr="004D3100">
        <w:t>Patient Pathway</w:t>
      </w:r>
      <w:bookmarkEnd w:id="51"/>
    </w:p>
    <w:p w14:paraId="74918C5D" w14:textId="10CCA116" w:rsidR="00631414" w:rsidRDefault="00850F0D" w:rsidP="00F73BC4">
      <w:pPr>
        <w:spacing w:line="360" w:lineRule="auto"/>
        <w:ind w:right="-578"/>
      </w:pPr>
      <w:r w:rsidRPr="00A96FB0">
        <w:t>The patient pathway is varied and referral to surgery is frequently much longer than the recommended three months.</w:t>
      </w:r>
      <w:r>
        <w:t xml:space="preserve"> </w:t>
      </w:r>
      <w:r w:rsidRPr="00A96FB0">
        <w:t>Clinicians are uncertain about best management of patients with CRS in both primary and secondary care and practice is varied.</w:t>
      </w:r>
      <w:r>
        <w:t xml:space="preserve"> </w:t>
      </w:r>
      <w:r w:rsidR="00631414">
        <w:t>GIRFT ENT have recently (June 2023) published a sinus surgery pathway which can be accessed on their Futures NHS site:</w:t>
      </w:r>
    </w:p>
    <w:p w14:paraId="758580ED" w14:textId="21E6A4F0" w:rsidR="00850F0D" w:rsidRPr="00631414" w:rsidRDefault="00631414" w:rsidP="00F73BC4">
      <w:pPr>
        <w:ind w:right="-578"/>
      </w:pPr>
      <w:hyperlink r:id="rId56" w:history="1">
        <w:r w:rsidRPr="00F807F9">
          <w:rPr>
            <w:rStyle w:val="Hyperlink"/>
          </w:rPr>
          <w:t>https://future.nhs.uk/GIRFTNational/view?objectID=30992560</w:t>
        </w:r>
      </w:hyperlink>
      <w:r>
        <w:t xml:space="preserve"> </w:t>
      </w:r>
    </w:p>
    <w:p w14:paraId="1DAFF325" w14:textId="77777777" w:rsidR="00850F0D" w:rsidRDefault="00850F0D" w:rsidP="00F73BC4">
      <w:pPr>
        <w:spacing w:line="360" w:lineRule="auto"/>
        <w:ind w:right="-578"/>
      </w:pPr>
      <w:r w:rsidRPr="00A96FB0">
        <w:t>Patient waits on the current surgical pathways are long, with ENT having the second lowest percentage of treatment within 18 weeks.</w:t>
      </w:r>
    </w:p>
    <w:p w14:paraId="020F8D6A" w14:textId="77777777" w:rsidR="00850F0D" w:rsidRDefault="00850F0D" w:rsidP="00F73BC4">
      <w:pPr>
        <w:ind w:right="-578"/>
        <w:rPr>
          <w:color w:val="70AD47"/>
        </w:rPr>
      </w:pPr>
      <w:hyperlink r:id="rId57" w:anchor="Mar21" w:history="1">
        <w:r>
          <w:rPr>
            <w:rStyle w:val="Hyperlink"/>
            <w:rFonts w:cs="Arial"/>
          </w:rPr>
          <w:t>https://www.england.nhs.uk/statistics/statistical-work-areas/rtt-waiting-times/rtt-data-2020-21/#Mar21</w:t>
        </w:r>
      </w:hyperlink>
      <w:r>
        <w:rPr>
          <w:color w:val="70AD47"/>
        </w:rPr>
        <w:t xml:space="preserve"> </w:t>
      </w:r>
    </w:p>
    <w:p w14:paraId="29B0CD1D" w14:textId="77777777" w:rsidR="00850F0D" w:rsidRPr="004057FF" w:rsidRDefault="00850F0D" w:rsidP="00F73BC4">
      <w:pPr>
        <w:ind w:right="-578"/>
      </w:pPr>
    </w:p>
    <w:p w14:paraId="7EB98E73" w14:textId="14BBD254" w:rsidR="00850F0D" w:rsidRPr="00A96FB0" w:rsidRDefault="00850F0D" w:rsidP="00F73BC4">
      <w:pPr>
        <w:pStyle w:val="Heading2"/>
        <w:ind w:right="-578"/>
      </w:pPr>
      <w:bookmarkStart w:id="52" w:name="_Toc161214032"/>
      <w:r w:rsidRPr="00A96FB0">
        <w:t>Proposed Clinical Pathway</w:t>
      </w:r>
      <w:r w:rsidR="008814BF">
        <w:t xml:space="preserve"> for XprESS</w:t>
      </w:r>
      <w:bookmarkEnd w:id="52"/>
    </w:p>
    <w:p w14:paraId="6308C9D3" w14:textId="10157206" w:rsidR="00850F0D" w:rsidRPr="00531912" w:rsidRDefault="00875AE2" w:rsidP="00F73BC4">
      <w:pPr>
        <w:spacing w:line="360" w:lineRule="auto"/>
        <w:ind w:right="-578"/>
      </w:pPr>
      <w:r>
        <w:t xml:space="preserve">For patients to benefit from XprESS </w:t>
      </w:r>
      <w:r w:rsidR="00850F0D" w:rsidRPr="00A96FB0">
        <w:t>an expedited patient pathway</w:t>
      </w:r>
      <w:r>
        <w:t xml:space="preserve"> may be required</w:t>
      </w:r>
      <w:r w:rsidR="00850F0D" w:rsidRPr="00A96FB0">
        <w:t xml:space="preserve">, </w:t>
      </w:r>
      <w:r>
        <w:t>so</w:t>
      </w:r>
      <w:r w:rsidR="00F11E3B">
        <w:t xml:space="preserve"> that</w:t>
      </w:r>
      <w:r w:rsidR="00850F0D" w:rsidRPr="00A96FB0">
        <w:t xml:space="preserve"> those suitable for balloon sinuplasty</w:t>
      </w:r>
      <w:r w:rsidR="004B29C3">
        <w:t xml:space="preserve"> in an awake setting</w:t>
      </w:r>
      <w:r w:rsidR="00850F0D" w:rsidRPr="00A96FB0">
        <w:t xml:space="preserve"> </w:t>
      </w:r>
      <w:r w:rsidR="00887A73">
        <w:t xml:space="preserve">can access </w:t>
      </w:r>
      <w:r w:rsidR="004B29C3">
        <w:t>the procedure</w:t>
      </w:r>
      <w:r w:rsidR="00887A73">
        <w:t xml:space="preserve"> before their symptoms become too complex and develop polyps.</w:t>
      </w:r>
    </w:p>
    <w:p w14:paraId="63338282" w14:textId="6B9D589C" w:rsidR="00850F0D" w:rsidRPr="00CB3648" w:rsidRDefault="00531912" w:rsidP="00F73BC4">
      <w:pPr>
        <w:pStyle w:val="Heading1"/>
        <w:ind w:right="-578"/>
      </w:pPr>
      <w:bookmarkStart w:id="53" w:name="_Toc161214033"/>
      <w:r w:rsidRPr="00CB3648">
        <w:rPr>
          <w:noProof/>
        </w:rPr>
        <w:lastRenderedPageBreak/>
        <w:drawing>
          <wp:anchor distT="0" distB="0" distL="114300" distR="114300" simplePos="0" relativeHeight="251656704" behindDoc="0" locked="0" layoutInCell="1" allowOverlap="1" wp14:anchorId="03E6250D" wp14:editId="0E5D3CEE">
            <wp:simplePos x="0" y="0"/>
            <wp:positionH relativeFrom="margin">
              <wp:align>center</wp:align>
            </wp:positionH>
            <wp:positionV relativeFrom="paragraph">
              <wp:posOffset>266645</wp:posOffset>
            </wp:positionV>
            <wp:extent cx="4015740" cy="3659505"/>
            <wp:effectExtent l="0" t="0" r="0" b="0"/>
            <wp:wrapTopAndBottom/>
            <wp:docPr id="12" name="Picture 12" descr="A picture containing text, screenshot, circl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screenshot, circle, diagram&#10;&#10;Description automatically generate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015740" cy="3659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0F0D" w:rsidRPr="00CB3648">
        <w:rPr>
          <w:rStyle w:val="Heading3Char"/>
          <w:b/>
        </w:rPr>
        <w:t xml:space="preserve">Transition </w:t>
      </w:r>
      <w:r w:rsidR="00850F0D" w:rsidRPr="002822FC">
        <w:rPr>
          <w:rStyle w:val="Heading3Char"/>
          <w:b/>
        </w:rPr>
        <w:t>to</w:t>
      </w:r>
      <w:r w:rsidR="00850F0D" w:rsidRPr="00CB3648">
        <w:rPr>
          <w:rStyle w:val="Heading3Char"/>
          <w:b/>
        </w:rPr>
        <w:t xml:space="preserve"> awake surgery – what is needed?</w:t>
      </w:r>
      <w:bookmarkEnd w:id="53"/>
    </w:p>
    <w:p w14:paraId="3057D17B" w14:textId="4D3220E5" w:rsidR="00850F0D" w:rsidRDefault="001F179D" w:rsidP="00F73BC4">
      <w:pPr>
        <w:spacing w:line="360" w:lineRule="auto"/>
        <w:ind w:right="-578"/>
      </w:pPr>
      <w:r>
        <w:t>T</w:t>
      </w:r>
      <w:r w:rsidR="00850F0D">
        <w:t>hese six steps are helpful considerations in trialling awake surgery under local anaesthesia in sinusitis patients. These steps were discussed as part of a Stryker ENT webinar and virtual training from Dr Baptista (Spain) and Dr Furtado (Portugal) where they talk about their journey from doing all procedures in the OR under general anaesthesia to doing the majority of their cases under local anaesthesia. They are a recommendation and a tool to support making that transition to awake surgery.</w:t>
      </w:r>
      <w:r w:rsidR="00F74C73">
        <w:t xml:space="preserve"> </w:t>
      </w:r>
    </w:p>
    <w:p w14:paraId="340C1CA6" w14:textId="77777777" w:rsidR="00850F0D" w:rsidRDefault="00850F0D" w:rsidP="00F73BC4">
      <w:pPr>
        <w:ind w:right="-578"/>
      </w:pPr>
      <w:hyperlink r:id="rId59" w:history="1">
        <w:r>
          <w:rPr>
            <w:rStyle w:val="Hyperlink"/>
          </w:rPr>
          <w:t>Stryker ENT webinar: Procedures under local anaesthesia in ENT</w:t>
        </w:r>
      </w:hyperlink>
    </w:p>
    <w:p w14:paraId="4FB3D249" w14:textId="77777777" w:rsidR="00850F0D" w:rsidRPr="00093177" w:rsidRDefault="00850F0D" w:rsidP="00F73BC4">
      <w:pPr>
        <w:ind w:right="-578"/>
        <w:rPr>
          <w:rStyle w:val="eop"/>
          <w:b/>
          <w:szCs w:val="22"/>
          <w:shd w:val="clear" w:color="auto" w:fill="FFFFFF"/>
        </w:rPr>
      </w:pPr>
      <w:r w:rsidRPr="00093177">
        <w:rPr>
          <w:rStyle w:val="eop"/>
          <w:b/>
          <w:szCs w:val="22"/>
          <w:shd w:val="clear" w:color="auto" w:fill="FFFFFF"/>
        </w:rPr>
        <w:t xml:space="preserve">Step 1. Anaesthesia </w:t>
      </w:r>
    </w:p>
    <w:p w14:paraId="40972D63" w14:textId="77777777" w:rsidR="00850F0D" w:rsidRPr="002C4AB5" w:rsidRDefault="00850F0D" w:rsidP="00F73BC4">
      <w:pPr>
        <w:spacing w:line="360" w:lineRule="auto"/>
        <w:ind w:right="-578"/>
      </w:pPr>
      <w:r>
        <w:t>Please refer to the Local Anaesthesia Protocol for sinusitis that Stryker provides in this toolkit under ‘Educational toolkit’. These a</w:t>
      </w:r>
      <w:r w:rsidRPr="00C068C2">
        <w:t xml:space="preserve">naesthesia regimens were implemented by otolaryngologists while performing office procedures with the XprESS </w:t>
      </w:r>
      <w:r>
        <w:t>multi sinus</w:t>
      </w:r>
      <w:r w:rsidRPr="00C068C2">
        <w:t xml:space="preserve"> dilation system</w:t>
      </w:r>
      <w:r>
        <w:t xml:space="preserve"> among others</w:t>
      </w:r>
      <w:r w:rsidRPr="00C068C2">
        <w:t xml:space="preserve">. </w:t>
      </w:r>
      <w:r>
        <w:t xml:space="preserve">Further training can be obtained from the Stryker representative. </w:t>
      </w:r>
      <w:r w:rsidRPr="00C068C2">
        <w:t xml:space="preserve">Stryker does not recommend a specific anaesthesia regimen to be used when using </w:t>
      </w:r>
      <w:r>
        <w:t>XprESS</w:t>
      </w:r>
      <w:r w:rsidRPr="00C068C2">
        <w:t>. Be sure to take into consideration allergies, contraindications, and approved labelling for medication.</w:t>
      </w:r>
    </w:p>
    <w:p w14:paraId="02B4F3E7" w14:textId="77777777" w:rsidR="00850F0D" w:rsidRDefault="00850F0D" w:rsidP="00F73BC4">
      <w:pPr>
        <w:spacing w:line="360" w:lineRule="auto"/>
        <w:ind w:right="-578"/>
      </w:pPr>
      <w:r>
        <w:t>In the virtual training (webinar link above) Dr. Furtado will also discuss and demonstrate how to apply local anaesthesia. Many tips are discussed.</w:t>
      </w:r>
    </w:p>
    <w:p w14:paraId="72FD9C96" w14:textId="77777777" w:rsidR="00850F0D" w:rsidRPr="006B7E7C" w:rsidRDefault="00850F0D" w:rsidP="00F73BC4">
      <w:pPr>
        <w:ind w:right="-578"/>
        <w:rPr>
          <w:rStyle w:val="eop"/>
          <w:b/>
          <w:szCs w:val="22"/>
          <w:shd w:val="clear" w:color="auto" w:fill="FFFFFF"/>
        </w:rPr>
      </w:pPr>
      <w:r w:rsidRPr="006B7E7C">
        <w:rPr>
          <w:rStyle w:val="eop"/>
          <w:b/>
          <w:szCs w:val="22"/>
          <w:shd w:val="clear" w:color="auto" w:fill="FFFFFF"/>
        </w:rPr>
        <w:t>Step 2. Patient</w:t>
      </w:r>
    </w:p>
    <w:p w14:paraId="066D2521" w14:textId="77777777" w:rsidR="00850F0D" w:rsidRPr="00D441DE" w:rsidRDefault="00850F0D" w:rsidP="00F73BC4">
      <w:pPr>
        <w:spacing w:line="360" w:lineRule="auto"/>
        <w:ind w:right="-578"/>
      </w:pPr>
      <w:r>
        <w:lastRenderedPageBreak/>
        <w:t xml:space="preserve">Choose the right patient. </w:t>
      </w:r>
      <w:r w:rsidRPr="00D441DE">
        <w:t>Patients’ suitability is individually specific and should only be judged after completing a full patient history and assessment and considering all risks. Risks specific to individuals should be recorded and evaluated. Good candidates for awake surgery include patients:</w:t>
      </w:r>
    </w:p>
    <w:p w14:paraId="24360622" w14:textId="77777777" w:rsidR="00850F0D" w:rsidRPr="002C4AB5" w:rsidRDefault="00850F0D" w:rsidP="00F73BC4">
      <w:pPr>
        <w:pStyle w:val="ListParagraph"/>
        <w:numPr>
          <w:ilvl w:val="0"/>
          <w:numId w:val="30"/>
        </w:numPr>
        <w:spacing w:line="360" w:lineRule="auto"/>
        <w:ind w:right="-578"/>
      </w:pPr>
      <w:r w:rsidRPr="002C4AB5">
        <w:t xml:space="preserve">with a good understanding and willingness to have awake surgery </w:t>
      </w:r>
    </w:p>
    <w:p w14:paraId="47960118" w14:textId="77777777" w:rsidR="00850F0D" w:rsidRPr="002C4AB5" w:rsidRDefault="00850F0D" w:rsidP="00F73BC4">
      <w:pPr>
        <w:pStyle w:val="ListParagraph"/>
        <w:numPr>
          <w:ilvl w:val="0"/>
          <w:numId w:val="30"/>
        </w:numPr>
        <w:spacing w:line="360" w:lineRule="auto"/>
        <w:ind w:right="-578"/>
      </w:pPr>
      <w:r w:rsidRPr="002C4AB5">
        <w:t xml:space="preserve">who require a procedure suitable for awake surgery </w:t>
      </w:r>
    </w:p>
    <w:p w14:paraId="60B4DF24" w14:textId="77777777" w:rsidR="00850F0D" w:rsidRPr="002C4AB5" w:rsidRDefault="00850F0D" w:rsidP="00F73BC4">
      <w:pPr>
        <w:pStyle w:val="ListParagraph"/>
        <w:numPr>
          <w:ilvl w:val="0"/>
          <w:numId w:val="30"/>
        </w:numPr>
        <w:spacing w:line="360" w:lineRule="auto"/>
        <w:ind w:right="-578"/>
      </w:pPr>
      <w:r w:rsidRPr="002C4AB5">
        <w:t>with mild or moderate disease</w:t>
      </w:r>
    </w:p>
    <w:p w14:paraId="00EF206A" w14:textId="77777777" w:rsidR="00850F0D" w:rsidRPr="00093177" w:rsidRDefault="00850F0D" w:rsidP="00F73BC4">
      <w:pPr>
        <w:ind w:right="-578"/>
        <w:rPr>
          <w:rStyle w:val="eop"/>
          <w:b/>
          <w:bCs/>
          <w:szCs w:val="22"/>
          <w:shd w:val="clear" w:color="auto" w:fill="FFFFFF"/>
        </w:rPr>
      </w:pPr>
      <w:r w:rsidRPr="00093177">
        <w:rPr>
          <w:rStyle w:val="eop"/>
          <w:b/>
          <w:bCs/>
          <w:szCs w:val="22"/>
          <w:shd w:val="clear" w:color="auto" w:fill="FFFFFF"/>
        </w:rPr>
        <w:t>Step 3. Surgeon profile</w:t>
      </w:r>
    </w:p>
    <w:p w14:paraId="70BB2B91" w14:textId="77777777" w:rsidR="00850F0D" w:rsidRDefault="00850F0D" w:rsidP="00F73BC4">
      <w:pPr>
        <w:spacing w:line="360" w:lineRule="auto"/>
        <w:ind w:right="-578"/>
      </w:pPr>
      <w:r>
        <w:t xml:space="preserve">Ensure that you as a surgeon are relaxed. Your behaviour and stress-level will influence the patient well-being while undergoing the procedure in the awake state. Training of the procedure using a cadaver is an essential part in getting confident. Then trial the procedure in the OR under general anaesthesia first before moving to awake surgery. </w:t>
      </w:r>
    </w:p>
    <w:p w14:paraId="6275888B" w14:textId="3A1A2ABE" w:rsidR="00850F0D" w:rsidRPr="00093177" w:rsidRDefault="00850F0D" w:rsidP="00F73BC4">
      <w:pPr>
        <w:ind w:right="-578"/>
        <w:rPr>
          <w:rStyle w:val="eop"/>
          <w:b/>
          <w:szCs w:val="22"/>
          <w:shd w:val="clear" w:color="auto" w:fill="FFFFFF"/>
        </w:rPr>
      </w:pPr>
      <w:r w:rsidRPr="00093177">
        <w:rPr>
          <w:rStyle w:val="eop"/>
          <w:b/>
          <w:szCs w:val="22"/>
          <w:shd w:val="clear" w:color="auto" w:fill="FFFFFF"/>
        </w:rPr>
        <w:t>Step 4. Anatomy</w:t>
      </w:r>
    </w:p>
    <w:p w14:paraId="5204294B" w14:textId="77777777" w:rsidR="00850F0D" w:rsidRDefault="00850F0D" w:rsidP="00F73BC4">
      <w:pPr>
        <w:spacing w:line="360" w:lineRule="auto"/>
        <w:ind w:right="-578"/>
      </w:pPr>
      <w:r>
        <w:t>Assessment of the endoscopic and the CT scan as usual. Does the patient have a favourable anatomy?</w:t>
      </w:r>
    </w:p>
    <w:p w14:paraId="13483ABD" w14:textId="77777777" w:rsidR="00850F0D" w:rsidRPr="00093177" w:rsidRDefault="00850F0D" w:rsidP="00F73BC4">
      <w:pPr>
        <w:ind w:right="-578"/>
        <w:rPr>
          <w:rStyle w:val="eop"/>
          <w:b/>
          <w:szCs w:val="22"/>
          <w:shd w:val="clear" w:color="auto" w:fill="FFFFFF"/>
        </w:rPr>
      </w:pPr>
      <w:r w:rsidRPr="00093177">
        <w:rPr>
          <w:rStyle w:val="eop"/>
          <w:b/>
          <w:szCs w:val="22"/>
          <w:shd w:val="clear" w:color="auto" w:fill="FFFFFF"/>
        </w:rPr>
        <w:t>Step 5. Technology</w:t>
      </w:r>
    </w:p>
    <w:p w14:paraId="55021E94" w14:textId="77777777" w:rsidR="00850F0D" w:rsidRDefault="00850F0D" w:rsidP="00F73BC4">
      <w:pPr>
        <w:spacing w:line="360" w:lineRule="auto"/>
        <w:ind w:right="-578"/>
      </w:pPr>
      <w:r>
        <w:t>Ensure you and your nursing staff are trained in using the XprESS multi-sinus balloon dilation system. Stryker can provide this device-training.</w:t>
      </w:r>
    </w:p>
    <w:p w14:paraId="4D5BFD44" w14:textId="49D28F4A" w:rsidR="00850F0D" w:rsidRDefault="00850F0D" w:rsidP="00F73BC4">
      <w:pPr>
        <w:spacing w:line="360" w:lineRule="auto"/>
        <w:ind w:right="-578"/>
      </w:pPr>
      <w:r>
        <w:t>Other instruments or equipment you need to consider are shown in the table below.</w:t>
      </w:r>
    </w:p>
    <w:p w14:paraId="5D0FE9F3" w14:textId="77777777" w:rsidR="00850F0D" w:rsidRDefault="00850F0D" w:rsidP="00F73BC4">
      <w:pPr>
        <w:ind w:right="-578"/>
      </w:pPr>
    </w:p>
    <w:p w14:paraId="468EFDB9" w14:textId="77777777" w:rsidR="00850F0D" w:rsidRDefault="00850F0D" w:rsidP="00F73BC4">
      <w:pPr>
        <w:ind w:right="-578"/>
        <w:rPr>
          <w:rFonts w:eastAsia="Verdana" w:cs="Verdana"/>
          <w:szCs w:val="22"/>
        </w:rPr>
      </w:pPr>
      <w:r>
        <w:rPr>
          <w:noProof/>
        </w:rPr>
        <w:drawing>
          <wp:inline distT="0" distB="0" distL="0" distR="0" wp14:anchorId="3292B43B" wp14:editId="4119126D">
            <wp:extent cx="6111240" cy="2579070"/>
            <wp:effectExtent l="0" t="0" r="3810" b="0"/>
            <wp:docPr id="4" name="Picture 4"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with low confidence"/>
                    <pic:cNvPicPr/>
                  </pic:nvPicPr>
                  <pic:blipFill>
                    <a:blip r:embed="rId60">
                      <a:extLst>
                        <a:ext uri="{28A0092B-C50C-407E-A947-70E740481C1C}">
                          <a14:useLocalDpi xmlns:a14="http://schemas.microsoft.com/office/drawing/2010/main" val="0"/>
                        </a:ext>
                      </a:extLst>
                    </a:blip>
                    <a:srcRect r="5135"/>
                    <a:stretch>
                      <a:fillRect/>
                    </a:stretch>
                  </pic:blipFill>
                  <pic:spPr>
                    <a:xfrm>
                      <a:off x="0" y="0"/>
                      <a:ext cx="6119999" cy="2582766"/>
                    </a:xfrm>
                    <a:prstGeom prst="rect">
                      <a:avLst/>
                    </a:prstGeom>
                  </pic:spPr>
                </pic:pic>
              </a:graphicData>
            </a:graphic>
          </wp:inline>
        </w:drawing>
      </w:r>
    </w:p>
    <w:p w14:paraId="76A87201" w14:textId="77777777" w:rsidR="00850F0D" w:rsidRDefault="00850F0D" w:rsidP="00F73BC4">
      <w:pPr>
        <w:ind w:right="-578"/>
        <w:rPr>
          <w:rFonts w:eastAsia="Verdana" w:cs="Verdana"/>
          <w:szCs w:val="22"/>
        </w:rPr>
      </w:pPr>
    </w:p>
    <w:p w14:paraId="372A7B5D" w14:textId="77777777" w:rsidR="00850F0D" w:rsidRPr="002C4AB5" w:rsidRDefault="00850F0D" w:rsidP="00F73BC4">
      <w:pPr>
        <w:ind w:right="-578"/>
        <w:rPr>
          <w:rStyle w:val="eop"/>
          <w:b/>
          <w:szCs w:val="22"/>
          <w:shd w:val="clear" w:color="auto" w:fill="FFFFFF"/>
        </w:rPr>
      </w:pPr>
      <w:r w:rsidRPr="002C4AB5">
        <w:rPr>
          <w:rStyle w:val="eop"/>
          <w:b/>
          <w:szCs w:val="22"/>
          <w:shd w:val="clear" w:color="auto" w:fill="FFFFFF"/>
        </w:rPr>
        <w:lastRenderedPageBreak/>
        <w:t>Step 6. Surgical skills</w:t>
      </w:r>
    </w:p>
    <w:p w14:paraId="73CB60F2" w14:textId="7B0BE31C" w:rsidR="00850F0D" w:rsidRDefault="00850F0D" w:rsidP="00F73BC4">
      <w:pPr>
        <w:spacing w:line="360" w:lineRule="auto"/>
        <w:ind w:right="-578"/>
      </w:pPr>
      <w:r>
        <w:t>Excellence in applying local anaesthesia and the utilisation of the XprESS device will come with training and experience. Learn from other experts in the field. Stryker can set up peer-to-peer education and organises cadaver training in the UK.</w:t>
      </w:r>
      <w:r w:rsidR="00346153">
        <w:t xml:space="preserve"> </w:t>
      </w:r>
    </w:p>
    <w:p w14:paraId="74052194" w14:textId="77777777" w:rsidR="00850F0D" w:rsidRDefault="00850F0D" w:rsidP="00F73BC4">
      <w:pPr>
        <w:ind w:right="-578"/>
      </w:pPr>
    </w:p>
    <w:p w14:paraId="610C28EC" w14:textId="1ADA0885" w:rsidR="005D4885" w:rsidRDefault="005D4885" w:rsidP="00F73BC4">
      <w:pPr>
        <w:pStyle w:val="Heading2"/>
        <w:ind w:right="-578"/>
      </w:pPr>
      <w:bookmarkStart w:id="54" w:name="_Toc161214034"/>
      <w:r>
        <w:t>Measurements &amp; Evaluation</w:t>
      </w:r>
      <w:bookmarkEnd w:id="54"/>
    </w:p>
    <w:p w14:paraId="26D91385" w14:textId="1DFD2169" w:rsidR="00D937E1" w:rsidRDefault="009A0C93" w:rsidP="00F73BC4">
      <w:pPr>
        <w:spacing w:line="360" w:lineRule="auto"/>
        <w:ind w:right="-578"/>
      </w:pPr>
      <w:r>
        <w:t xml:space="preserve">The following </w:t>
      </w:r>
      <w:r w:rsidR="007B0A02">
        <w:t>table provides a number of examples of measuring the success of implementation</w:t>
      </w:r>
      <w:r w:rsidR="00E850F4">
        <w:t xml:space="preserve">, this list is not exhaustive but provides a short guide for thinking through how you may want to demonstrate impact </w:t>
      </w:r>
      <w:r w:rsidR="00784B85">
        <w:t>of introducing a technology to the trust:</w:t>
      </w:r>
    </w:p>
    <w:tbl>
      <w:tblPr>
        <w:tblStyle w:val="GridTable4"/>
        <w:tblW w:w="0" w:type="auto"/>
        <w:tblInd w:w="723" w:type="dxa"/>
        <w:tblLook w:val="04A0" w:firstRow="1" w:lastRow="0" w:firstColumn="1" w:lastColumn="0" w:noHBand="0" w:noVBand="1"/>
      </w:tblPr>
      <w:tblGrid>
        <w:gridCol w:w="1560"/>
        <w:gridCol w:w="2126"/>
        <w:gridCol w:w="2838"/>
        <w:gridCol w:w="2496"/>
      </w:tblGrid>
      <w:tr w:rsidR="006204FB" w14:paraId="67DE8CCF" w14:textId="77777777" w:rsidTr="00C234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7A92944" w14:textId="18765CF4" w:rsidR="006204FB" w:rsidRDefault="009450AA" w:rsidP="00F73BC4">
            <w:pPr>
              <w:ind w:right="-578"/>
              <w:jc w:val="center"/>
            </w:pPr>
            <w:r>
              <w:t>Benefit</w:t>
            </w:r>
          </w:p>
        </w:tc>
        <w:tc>
          <w:tcPr>
            <w:tcW w:w="2126" w:type="dxa"/>
          </w:tcPr>
          <w:p w14:paraId="15FB6D9A" w14:textId="13B7A7B3" w:rsidR="006204FB" w:rsidRDefault="006204FB" w:rsidP="00F73BC4">
            <w:pPr>
              <w:ind w:right="-578"/>
              <w:jc w:val="center"/>
              <w:cnfStyle w:val="100000000000" w:firstRow="1" w:lastRow="0" w:firstColumn="0" w:lastColumn="0" w:oddVBand="0" w:evenVBand="0" w:oddHBand="0" w:evenHBand="0" w:firstRowFirstColumn="0" w:firstRowLastColumn="0" w:lastRowFirstColumn="0" w:lastRowLastColumn="0"/>
            </w:pPr>
            <w:r>
              <w:t>Measure</w:t>
            </w:r>
          </w:p>
        </w:tc>
        <w:tc>
          <w:tcPr>
            <w:tcW w:w="2838" w:type="dxa"/>
          </w:tcPr>
          <w:p w14:paraId="69A85CE6" w14:textId="77E72037" w:rsidR="006204FB" w:rsidRDefault="006204FB" w:rsidP="00F73BC4">
            <w:pPr>
              <w:ind w:right="-578"/>
              <w:jc w:val="center"/>
              <w:cnfStyle w:val="100000000000" w:firstRow="1" w:lastRow="0" w:firstColumn="0" w:lastColumn="0" w:oddVBand="0" w:evenVBand="0" w:oddHBand="0" w:evenHBand="0" w:firstRowFirstColumn="0" w:firstRowLastColumn="0" w:lastRowFirstColumn="0" w:lastRowLastColumn="0"/>
            </w:pPr>
            <w:r>
              <w:t>Data source</w:t>
            </w:r>
          </w:p>
        </w:tc>
        <w:tc>
          <w:tcPr>
            <w:tcW w:w="2496" w:type="dxa"/>
          </w:tcPr>
          <w:p w14:paraId="7B00C6FB" w14:textId="17D31A28" w:rsidR="006204FB" w:rsidRDefault="006204FB" w:rsidP="00F73BC4">
            <w:pPr>
              <w:ind w:right="-578"/>
              <w:jc w:val="center"/>
              <w:cnfStyle w:val="100000000000" w:firstRow="1" w:lastRow="0" w:firstColumn="0" w:lastColumn="0" w:oddVBand="0" w:evenVBand="0" w:oddHBand="0" w:evenHBand="0" w:firstRowFirstColumn="0" w:firstRowLastColumn="0" w:lastRowFirstColumn="0" w:lastRowLastColumn="0"/>
            </w:pPr>
            <w:r>
              <w:t>Assumption</w:t>
            </w:r>
          </w:p>
        </w:tc>
      </w:tr>
      <w:tr w:rsidR="006204FB" w14:paraId="14D9E52F" w14:textId="77777777" w:rsidTr="00C23476">
        <w:tc>
          <w:tcPr>
            <w:cnfStyle w:val="001000000000" w:firstRow="0" w:lastRow="0" w:firstColumn="1" w:lastColumn="0" w:oddVBand="0" w:evenVBand="0" w:oddHBand="0" w:evenHBand="0" w:firstRowFirstColumn="0" w:firstRowLastColumn="0" w:lastRowFirstColumn="0" w:lastRowLastColumn="0"/>
            <w:tcW w:w="1560" w:type="dxa"/>
          </w:tcPr>
          <w:p w14:paraId="1B98B406" w14:textId="5B80D856" w:rsidR="006204FB" w:rsidRPr="00A937A2" w:rsidRDefault="00B72D3B" w:rsidP="00F73BC4">
            <w:pPr>
              <w:ind w:right="-578"/>
              <w:jc w:val="center"/>
              <w:rPr>
                <w:b w:val="0"/>
                <w:bCs w:val="0"/>
                <w:sz w:val="18"/>
                <w:szCs w:val="18"/>
              </w:rPr>
            </w:pPr>
            <w:r>
              <w:rPr>
                <w:b w:val="0"/>
                <w:bCs w:val="0"/>
                <w:sz w:val="18"/>
                <w:szCs w:val="18"/>
              </w:rPr>
              <w:t>Uptake as expected</w:t>
            </w:r>
          </w:p>
        </w:tc>
        <w:tc>
          <w:tcPr>
            <w:tcW w:w="2126" w:type="dxa"/>
          </w:tcPr>
          <w:p w14:paraId="500DC61C" w14:textId="5CF10F02" w:rsidR="006204FB" w:rsidRPr="00A937A2" w:rsidRDefault="00EB7E9B" w:rsidP="00F73BC4">
            <w:pPr>
              <w:ind w:right="-578"/>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Expected </w:t>
            </w:r>
            <w:r w:rsidR="008C533E">
              <w:rPr>
                <w:sz w:val="18"/>
                <w:szCs w:val="18"/>
              </w:rPr>
              <w:t>procedure</w:t>
            </w:r>
            <w:r>
              <w:rPr>
                <w:sz w:val="18"/>
                <w:szCs w:val="18"/>
              </w:rPr>
              <w:t xml:space="preserve"> numbers outlined in business case against numbers </w:t>
            </w:r>
            <w:r w:rsidR="008C533E">
              <w:rPr>
                <w:sz w:val="18"/>
                <w:szCs w:val="18"/>
              </w:rPr>
              <w:t>who received treatment</w:t>
            </w:r>
            <w:r w:rsidR="00DE516A">
              <w:rPr>
                <w:sz w:val="18"/>
                <w:szCs w:val="18"/>
              </w:rPr>
              <w:t xml:space="preserve">                                                   </w:t>
            </w:r>
          </w:p>
        </w:tc>
        <w:tc>
          <w:tcPr>
            <w:tcW w:w="2838" w:type="dxa"/>
          </w:tcPr>
          <w:p w14:paraId="337EFA3C" w14:textId="2709D3D3" w:rsidR="006204FB" w:rsidRDefault="004577FF" w:rsidP="00F73BC4">
            <w:pPr>
              <w:ind w:right="-578"/>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Secondary </w:t>
            </w:r>
            <w:r w:rsidR="007145EE">
              <w:rPr>
                <w:sz w:val="18"/>
                <w:szCs w:val="18"/>
              </w:rPr>
              <w:t>uses services (</w:t>
            </w:r>
            <w:r w:rsidR="00F129EE">
              <w:rPr>
                <w:sz w:val="18"/>
                <w:szCs w:val="18"/>
              </w:rPr>
              <w:t>SUS</w:t>
            </w:r>
            <w:r w:rsidR="007145EE">
              <w:rPr>
                <w:sz w:val="18"/>
                <w:szCs w:val="18"/>
              </w:rPr>
              <w:t>)</w:t>
            </w:r>
          </w:p>
          <w:p w14:paraId="6DC38DD6" w14:textId="59B3868A" w:rsidR="00F129EE" w:rsidRDefault="009F5263" w:rsidP="00F73BC4">
            <w:pPr>
              <w:ind w:right="-578"/>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Hospital Episode Statistics (</w:t>
            </w:r>
            <w:r w:rsidR="00F129EE">
              <w:rPr>
                <w:sz w:val="18"/>
                <w:szCs w:val="18"/>
              </w:rPr>
              <w:t>HES</w:t>
            </w:r>
            <w:r>
              <w:rPr>
                <w:sz w:val="18"/>
                <w:szCs w:val="18"/>
              </w:rPr>
              <w:t>)</w:t>
            </w:r>
          </w:p>
          <w:p w14:paraId="3B75F7FD" w14:textId="7DCCC0E8" w:rsidR="00CB61A5" w:rsidRPr="00A937A2" w:rsidRDefault="009F5263" w:rsidP="00F73BC4">
            <w:pPr>
              <w:ind w:right="-578"/>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Patient level </w:t>
            </w:r>
            <w:r w:rsidR="0046478F">
              <w:rPr>
                <w:sz w:val="18"/>
                <w:szCs w:val="18"/>
              </w:rPr>
              <w:t>Information &amp; costing system (</w:t>
            </w:r>
            <w:r w:rsidR="00CB61A5">
              <w:rPr>
                <w:sz w:val="18"/>
                <w:szCs w:val="18"/>
              </w:rPr>
              <w:t>PLICs</w:t>
            </w:r>
            <w:r w:rsidR="0046478F">
              <w:rPr>
                <w:sz w:val="18"/>
                <w:szCs w:val="18"/>
              </w:rPr>
              <w:t>)</w:t>
            </w:r>
          </w:p>
        </w:tc>
        <w:tc>
          <w:tcPr>
            <w:tcW w:w="2496" w:type="dxa"/>
          </w:tcPr>
          <w:p w14:paraId="37B77A41" w14:textId="436255B5" w:rsidR="006204FB" w:rsidRPr="00A937A2" w:rsidRDefault="00F129EE" w:rsidP="00F73BC4">
            <w:pPr>
              <w:ind w:right="-578"/>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Clinical coding can differentiate between old &amp; new procedures</w:t>
            </w:r>
          </w:p>
        </w:tc>
      </w:tr>
      <w:tr w:rsidR="006204FB" w14:paraId="69A9EF81" w14:textId="77777777" w:rsidTr="00C23476">
        <w:tc>
          <w:tcPr>
            <w:cnfStyle w:val="001000000000" w:firstRow="0" w:lastRow="0" w:firstColumn="1" w:lastColumn="0" w:oddVBand="0" w:evenVBand="0" w:oddHBand="0" w:evenHBand="0" w:firstRowFirstColumn="0" w:firstRowLastColumn="0" w:lastRowFirstColumn="0" w:lastRowLastColumn="0"/>
            <w:tcW w:w="1560" w:type="dxa"/>
          </w:tcPr>
          <w:p w14:paraId="2DC492BD" w14:textId="5FF5F2D1" w:rsidR="006204FB" w:rsidRPr="00A937A2" w:rsidRDefault="000B230F" w:rsidP="00F73BC4">
            <w:pPr>
              <w:ind w:right="-578"/>
              <w:jc w:val="center"/>
              <w:rPr>
                <w:b w:val="0"/>
                <w:bCs w:val="0"/>
                <w:sz w:val="18"/>
                <w:szCs w:val="18"/>
              </w:rPr>
            </w:pPr>
            <w:r>
              <w:rPr>
                <w:b w:val="0"/>
                <w:bCs w:val="0"/>
                <w:sz w:val="18"/>
                <w:szCs w:val="18"/>
              </w:rPr>
              <w:t>Patients accessing treatment</w:t>
            </w:r>
          </w:p>
        </w:tc>
        <w:tc>
          <w:tcPr>
            <w:tcW w:w="2126" w:type="dxa"/>
          </w:tcPr>
          <w:p w14:paraId="21D99E72" w14:textId="6869512C" w:rsidR="006204FB" w:rsidRPr="00A937A2" w:rsidRDefault="00390C2A" w:rsidP="00F73BC4">
            <w:pPr>
              <w:ind w:right="-578"/>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Post adoption </w:t>
            </w:r>
            <w:r w:rsidR="00FE1116">
              <w:rPr>
                <w:sz w:val="18"/>
                <w:szCs w:val="18"/>
              </w:rPr>
              <w:t>treatment rates reviewed on a regular basis</w:t>
            </w:r>
          </w:p>
        </w:tc>
        <w:tc>
          <w:tcPr>
            <w:tcW w:w="2838" w:type="dxa"/>
          </w:tcPr>
          <w:p w14:paraId="605F9730" w14:textId="77777777" w:rsidR="006204FB" w:rsidRDefault="006914B6" w:rsidP="00F73BC4">
            <w:pPr>
              <w:ind w:right="-578"/>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HES</w:t>
            </w:r>
          </w:p>
          <w:p w14:paraId="34A03F9A" w14:textId="38B486AC" w:rsidR="006914B6" w:rsidRPr="00A937A2" w:rsidRDefault="006914B6" w:rsidP="00F73BC4">
            <w:pPr>
              <w:ind w:right="-578"/>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PLICS</w:t>
            </w:r>
          </w:p>
        </w:tc>
        <w:tc>
          <w:tcPr>
            <w:tcW w:w="2496" w:type="dxa"/>
          </w:tcPr>
          <w:p w14:paraId="02B4B5AA" w14:textId="2C6A0C4D" w:rsidR="006204FB" w:rsidRPr="00A937A2" w:rsidRDefault="003F46B3" w:rsidP="00F73BC4">
            <w:pPr>
              <w:ind w:right="-578"/>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That patients are informed of the choice &amp; that they are </w:t>
            </w:r>
            <w:r w:rsidR="00C2464B">
              <w:rPr>
                <w:sz w:val="18"/>
                <w:szCs w:val="18"/>
              </w:rPr>
              <w:t>referred to consultant before they are complex</w:t>
            </w:r>
          </w:p>
        </w:tc>
      </w:tr>
      <w:tr w:rsidR="006204FB" w14:paraId="7E17B409" w14:textId="77777777" w:rsidTr="00C23476">
        <w:tc>
          <w:tcPr>
            <w:cnfStyle w:val="001000000000" w:firstRow="0" w:lastRow="0" w:firstColumn="1" w:lastColumn="0" w:oddVBand="0" w:evenVBand="0" w:oddHBand="0" w:evenHBand="0" w:firstRowFirstColumn="0" w:firstRowLastColumn="0" w:lastRowFirstColumn="0" w:lastRowLastColumn="0"/>
            <w:tcW w:w="1560" w:type="dxa"/>
          </w:tcPr>
          <w:p w14:paraId="0C13A60A" w14:textId="19834B16" w:rsidR="006204FB" w:rsidRPr="00A937A2" w:rsidRDefault="000B230F" w:rsidP="00F73BC4">
            <w:pPr>
              <w:ind w:right="-578"/>
              <w:jc w:val="center"/>
              <w:rPr>
                <w:b w:val="0"/>
                <w:bCs w:val="0"/>
                <w:sz w:val="18"/>
                <w:szCs w:val="18"/>
              </w:rPr>
            </w:pPr>
            <w:r>
              <w:rPr>
                <w:b w:val="0"/>
                <w:bCs w:val="0"/>
                <w:sz w:val="18"/>
                <w:szCs w:val="18"/>
              </w:rPr>
              <w:t xml:space="preserve">Patients </w:t>
            </w:r>
            <w:r w:rsidR="00D50874">
              <w:rPr>
                <w:b w:val="0"/>
                <w:bCs w:val="0"/>
                <w:sz w:val="18"/>
                <w:szCs w:val="18"/>
              </w:rPr>
              <w:t>– clinical benefits</w:t>
            </w:r>
          </w:p>
        </w:tc>
        <w:tc>
          <w:tcPr>
            <w:tcW w:w="2126" w:type="dxa"/>
          </w:tcPr>
          <w:p w14:paraId="00720DC7" w14:textId="77777777" w:rsidR="006204FB" w:rsidRDefault="004B1DA7" w:rsidP="00F73BC4">
            <w:pPr>
              <w:ind w:right="-578"/>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Re-admission</w:t>
            </w:r>
          </w:p>
          <w:p w14:paraId="77893B63" w14:textId="1D8C11CD" w:rsidR="006204FB" w:rsidRPr="00A937A2" w:rsidRDefault="00873C21" w:rsidP="00F73BC4">
            <w:pPr>
              <w:ind w:right="-578"/>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Recovery rate</w:t>
            </w:r>
          </w:p>
        </w:tc>
        <w:tc>
          <w:tcPr>
            <w:tcW w:w="2838" w:type="dxa"/>
          </w:tcPr>
          <w:p w14:paraId="3A312723" w14:textId="77777777" w:rsidR="006204FB" w:rsidRDefault="002F6F0B" w:rsidP="00F73BC4">
            <w:pPr>
              <w:ind w:right="-578"/>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SUS/HES/PLICs</w:t>
            </w:r>
          </w:p>
          <w:p w14:paraId="66B83235" w14:textId="5A9D99BC" w:rsidR="006204FB" w:rsidRPr="00A937A2" w:rsidRDefault="0059708D" w:rsidP="00F73BC4">
            <w:pPr>
              <w:ind w:right="-578"/>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Post-op </w:t>
            </w:r>
            <w:r w:rsidR="00702B13">
              <w:rPr>
                <w:sz w:val="18"/>
                <w:szCs w:val="18"/>
              </w:rPr>
              <w:t>survey</w:t>
            </w:r>
          </w:p>
        </w:tc>
        <w:tc>
          <w:tcPr>
            <w:tcW w:w="2496" w:type="dxa"/>
          </w:tcPr>
          <w:p w14:paraId="436B152A" w14:textId="56C56B61" w:rsidR="006204FB" w:rsidRPr="0018441B" w:rsidRDefault="00913161" w:rsidP="00F73BC4">
            <w:pPr>
              <w:ind w:right="-578"/>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US" w:eastAsia="zh-CN"/>
              </w:rPr>
            </w:pPr>
            <w:r>
              <w:rPr>
                <w:rStyle w:val="NoSpacingChar"/>
                <w:sz w:val="18"/>
                <w:szCs w:val="18"/>
              </w:rPr>
              <w:t>c</w:t>
            </w:r>
            <w:r w:rsidR="002B4D28" w:rsidRPr="002B4D28">
              <w:rPr>
                <w:rStyle w:val="NoSpacingChar"/>
                <w:sz w:val="18"/>
                <w:szCs w:val="18"/>
              </w:rPr>
              <w:t>apability</w:t>
            </w:r>
            <w:r w:rsidR="002F6F0B" w:rsidRPr="002B4D28">
              <w:rPr>
                <w:rStyle w:val="NoSpacingChar"/>
                <w:sz w:val="18"/>
                <w:szCs w:val="18"/>
              </w:rPr>
              <w:t xml:space="preserve"> to follow patients journey</w:t>
            </w:r>
            <w:r w:rsidR="0018441B">
              <w:rPr>
                <w:rStyle w:val="NoSpacingChar"/>
                <w:sz w:val="18"/>
                <w:szCs w:val="18"/>
              </w:rPr>
              <w:t xml:space="preserve"> </w:t>
            </w:r>
            <w:r w:rsidR="0018441B">
              <w:rPr>
                <w:rStyle w:val="NoSpacingChar"/>
              </w:rPr>
              <w:t xml:space="preserve">                   </w:t>
            </w:r>
            <w:r w:rsidR="0018441B" w:rsidRPr="0018441B">
              <w:rPr>
                <w:rStyle w:val="NoSpacingChar"/>
                <w:sz w:val="18"/>
                <w:szCs w:val="18"/>
              </w:rPr>
              <w:t>Ability</w:t>
            </w:r>
            <w:r w:rsidR="0018441B">
              <w:rPr>
                <w:rStyle w:val="NoSpacingChar"/>
                <w:sz w:val="18"/>
                <w:szCs w:val="18"/>
              </w:rPr>
              <w:t xml:space="preserve">/ capacity </w:t>
            </w:r>
            <w:r w:rsidR="0018441B" w:rsidRPr="0018441B">
              <w:rPr>
                <w:rStyle w:val="NoSpacingChar"/>
                <w:sz w:val="18"/>
                <w:szCs w:val="18"/>
              </w:rPr>
              <w:t>to follow up with patient</w:t>
            </w:r>
          </w:p>
        </w:tc>
      </w:tr>
      <w:tr w:rsidR="006204FB" w14:paraId="3ACD5423" w14:textId="77777777" w:rsidTr="00C23476">
        <w:tc>
          <w:tcPr>
            <w:cnfStyle w:val="001000000000" w:firstRow="0" w:lastRow="0" w:firstColumn="1" w:lastColumn="0" w:oddVBand="0" w:evenVBand="0" w:oddHBand="0" w:evenHBand="0" w:firstRowFirstColumn="0" w:firstRowLastColumn="0" w:lastRowFirstColumn="0" w:lastRowLastColumn="0"/>
            <w:tcW w:w="1560" w:type="dxa"/>
          </w:tcPr>
          <w:p w14:paraId="4CDC3F23" w14:textId="5B3871E2" w:rsidR="006204FB" w:rsidRPr="00A937A2" w:rsidRDefault="00D50874" w:rsidP="00F73BC4">
            <w:pPr>
              <w:ind w:right="-578"/>
              <w:jc w:val="center"/>
              <w:rPr>
                <w:b w:val="0"/>
                <w:bCs w:val="0"/>
                <w:sz w:val="18"/>
                <w:szCs w:val="18"/>
              </w:rPr>
            </w:pPr>
            <w:r>
              <w:rPr>
                <w:b w:val="0"/>
                <w:bCs w:val="0"/>
                <w:sz w:val="18"/>
                <w:szCs w:val="18"/>
              </w:rPr>
              <w:t>Cost savings</w:t>
            </w:r>
          </w:p>
        </w:tc>
        <w:tc>
          <w:tcPr>
            <w:tcW w:w="2126" w:type="dxa"/>
          </w:tcPr>
          <w:p w14:paraId="7AEFA1F0" w14:textId="464A0A34" w:rsidR="006204FB" w:rsidRPr="00A937A2" w:rsidRDefault="00425B8E" w:rsidP="00F73BC4">
            <w:pPr>
              <w:ind w:right="-578"/>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Expected saving over 3 years as reported by NICE’s resource impact tool</w:t>
            </w:r>
            <w:r w:rsidR="00C6138F">
              <w:rPr>
                <w:sz w:val="18"/>
                <w:szCs w:val="18"/>
              </w:rPr>
              <w:t xml:space="preserve"> against actual savings</w:t>
            </w:r>
          </w:p>
        </w:tc>
        <w:tc>
          <w:tcPr>
            <w:tcW w:w="2838" w:type="dxa"/>
          </w:tcPr>
          <w:p w14:paraId="0D7B610E" w14:textId="77777777" w:rsidR="006204FB" w:rsidRDefault="00030435" w:rsidP="00F73BC4">
            <w:pPr>
              <w:ind w:right="-578"/>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NICE resource impact tool</w:t>
            </w:r>
          </w:p>
          <w:p w14:paraId="2E5D7E71" w14:textId="77777777" w:rsidR="00030435" w:rsidRDefault="00030435" w:rsidP="00F73BC4">
            <w:pPr>
              <w:ind w:right="-578"/>
              <w:jc w:val="center"/>
              <w:cnfStyle w:val="000000000000" w:firstRow="0" w:lastRow="0" w:firstColumn="0" w:lastColumn="0" w:oddVBand="0" w:evenVBand="0" w:oddHBand="0" w:evenHBand="0" w:firstRowFirstColumn="0" w:firstRowLastColumn="0" w:lastRowFirstColumn="0" w:lastRowLastColumn="0"/>
              <w:rPr>
                <w:sz w:val="18"/>
                <w:szCs w:val="18"/>
              </w:rPr>
            </w:pPr>
          </w:p>
          <w:p w14:paraId="562473CA" w14:textId="47C65973" w:rsidR="00030435" w:rsidRPr="00A937A2" w:rsidRDefault="00030435" w:rsidP="00F73BC4">
            <w:pPr>
              <w:ind w:right="-578"/>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PLI</w:t>
            </w:r>
            <w:r w:rsidR="00D6421D">
              <w:rPr>
                <w:sz w:val="18"/>
                <w:szCs w:val="18"/>
              </w:rPr>
              <w:t>Cs</w:t>
            </w:r>
          </w:p>
        </w:tc>
        <w:tc>
          <w:tcPr>
            <w:tcW w:w="2496" w:type="dxa"/>
          </w:tcPr>
          <w:p w14:paraId="571EB911" w14:textId="77777777" w:rsidR="006204FB" w:rsidRDefault="00D6421D" w:rsidP="00F73BC4">
            <w:pPr>
              <w:ind w:right="-578"/>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Ability to differentiate </w:t>
            </w:r>
            <w:r w:rsidR="00174D65">
              <w:rPr>
                <w:sz w:val="18"/>
                <w:szCs w:val="18"/>
              </w:rPr>
              <w:t>procedure types in clinical coding</w:t>
            </w:r>
            <w:r w:rsidR="00CA5B2B">
              <w:rPr>
                <w:sz w:val="18"/>
                <w:szCs w:val="18"/>
              </w:rPr>
              <w:t>.</w:t>
            </w:r>
          </w:p>
          <w:p w14:paraId="4F7AF31C" w14:textId="3C1674AA" w:rsidR="00913161" w:rsidRPr="00A937A2" w:rsidRDefault="00913161" w:rsidP="00F73BC4">
            <w:pPr>
              <w:ind w:right="-578"/>
              <w:jc w:val="center"/>
              <w:cnfStyle w:val="000000000000" w:firstRow="0" w:lastRow="0" w:firstColumn="0" w:lastColumn="0" w:oddVBand="0" w:evenVBand="0" w:oddHBand="0" w:evenHBand="0" w:firstRowFirstColumn="0" w:firstRowLastColumn="0" w:lastRowFirstColumn="0" w:lastRowLastColumn="0"/>
              <w:rPr>
                <w:sz w:val="18"/>
                <w:szCs w:val="18"/>
              </w:rPr>
            </w:pPr>
          </w:p>
        </w:tc>
      </w:tr>
    </w:tbl>
    <w:p w14:paraId="41BB3EE1" w14:textId="77777777" w:rsidR="00D937E1" w:rsidRPr="00D937E1" w:rsidRDefault="00D937E1" w:rsidP="00F73BC4">
      <w:pPr>
        <w:ind w:right="-578"/>
      </w:pPr>
    </w:p>
    <w:p w14:paraId="2552316C" w14:textId="77777777" w:rsidR="00B11E2E" w:rsidRDefault="00B11E2E" w:rsidP="00F73BC4">
      <w:pPr>
        <w:pStyle w:val="Heading1"/>
        <w:ind w:right="-578"/>
      </w:pPr>
      <w:bookmarkStart w:id="55" w:name="_Toc161214035"/>
      <w:r>
        <w:t>Stryker’s Education toolkit</w:t>
      </w:r>
      <w:bookmarkEnd w:id="55"/>
    </w:p>
    <w:p w14:paraId="5D3ECA4F" w14:textId="6A98D4C4" w:rsidR="00B11E2E" w:rsidRPr="00C62FB2" w:rsidRDefault="00B11E2E" w:rsidP="00F73BC4">
      <w:pPr>
        <w:ind w:right="-578"/>
        <w:rPr>
          <w:rStyle w:val="eop"/>
          <w:szCs w:val="22"/>
          <w:shd w:val="clear" w:color="auto" w:fill="FFFFFF"/>
        </w:rPr>
      </w:pPr>
      <w:r w:rsidRPr="00A96FB0">
        <w:rPr>
          <w:rStyle w:val="normaltextrun"/>
          <w:szCs w:val="22"/>
          <w:shd w:val="clear" w:color="auto" w:fill="FFFFFF"/>
        </w:rPr>
        <w:t>Please find</w:t>
      </w:r>
      <w:r w:rsidR="006A53CA">
        <w:rPr>
          <w:rStyle w:val="normaltextrun"/>
          <w:szCs w:val="22"/>
          <w:shd w:val="clear" w:color="auto" w:fill="FFFFFF"/>
        </w:rPr>
        <w:t xml:space="preserve"> below</w:t>
      </w:r>
      <w:r>
        <w:rPr>
          <w:rStyle w:val="normaltextrun"/>
          <w:szCs w:val="22"/>
          <w:shd w:val="clear" w:color="auto" w:fill="FFFFFF"/>
        </w:rPr>
        <w:t xml:space="preserve"> </w:t>
      </w:r>
      <w:r w:rsidRPr="00A96FB0">
        <w:rPr>
          <w:rStyle w:val="normaltextrun"/>
          <w:szCs w:val="22"/>
          <w:shd w:val="clear" w:color="auto" w:fill="FFFFFF"/>
        </w:rPr>
        <w:t xml:space="preserve">the most relevant links and content </w:t>
      </w:r>
      <w:r>
        <w:rPr>
          <w:rStyle w:val="normaltextrun"/>
          <w:szCs w:val="22"/>
          <w:shd w:val="clear" w:color="auto" w:fill="FFFFFF"/>
        </w:rPr>
        <w:t>t</w:t>
      </w:r>
      <w:r w:rsidRPr="00A96FB0">
        <w:rPr>
          <w:rStyle w:val="normaltextrun"/>
          <w:szCs w:val="22"/>
          <w:shd w:val="clear" w:color="auto" w:fill="FFFFFF"/>
        </w:rPr>
        <w:t xml:space="preserve">o education and training resources. </w:t>
      </w:r>
    </w:p>
    <w:p w14:paraId="4CE41CE1" w14:textId="01A815F6" w:rsidR="00B11E2E" w:rsidRDefault="000C01E3" w:rsidP="00F73BC4">
      <w:pPr>
        <w:pStyle w:val="Heading2"/>
        <w:ind w:right="-578"/>
      </w:pPr>
      <w:bookmarkStart w:id="56" w:name="_Toc161214036"/>
      <w:r>
        <w:t xml:space="preserve">Stryker </w:t>
      </w:r>
      <w:r w:rsidR="00B11E2E">
        <w:t>Website Product page of the XprESS Multi Sinus Dilation System</w:t>
      </w:r>
      <w:bookmarkEnd w:id="56"/>
    </w:p>
    <w:p w14:paraId="6634B7F5" w14:textId="77777777" w:rsidR="00B11E2E" w:rsidRDefault="00B11E2E" w:rsidP="00F73BC4">
      <w:pPr>
        <w:ind w:right="-578"/>
      </w:pPr>
      <w:hyperlink r:id="rId61" w:history="1">
        <w:r w:rsidRPr="00FB1C41">
          <w:rPr>
            <w:rStyle w:val="Hyperlink"/>
          </w:rPr>
          <w:t>https://www.stryker.com/gb/en/ent/products/xpress.html</w:t>
        </w:r>
      </w:hyperlink>
      <w:r>
        <w:t xml:space="preserve">  </w:t>
      </w:r>
    </w:p>
    <w:p w14:paraId="0F821224" w14:textId="77777777" w:rsidR="00B11E2E" w:rsidRDefault="00B11E2E" w:rsidP="00F73BC4">
      <w:pPr>
        <w:ind w:right="-578"/>
      </w:pPr>
    </w:p>
    <w:p w14:paraId="0BFEA448" w14:textId="6FB11CC7" w:rsidR="00B11E2E" w:rsidRDefault="000C01E3" w:rsidP="00F73BC4">
      <w:pPr>
        <w:pStyle w:val="Heading2"/>
        <w:ind w:right="-578"/>
      </w:pPr>
      <w:bookmarkStart w:id="57" w:name="_Toc161214037"/>
      <w:r>
        <w:t>Str</w:t>
      </w:r>
      <w:r w:rsidR="00785CDC">
        <w:t xml:space="preserve">yker </w:t>
      </w:r>
      <w:r w:rsidR="00B11E2E">
        <w:t>XprESS Multi Sinus Dilation System Procedure Brochure</w:t>
      </w:r>
      <w:bookmarkEnd w:id="57"/>
    </w:p>
    <w:p w14:paraId="42F11049" w14:textId="77777777" w:rsidR="00B11E2E" w:rsidRPr="00F8780D" w:rsidRDefault="00B11E2E" w:rsidP="00F73BC4">
      <w:pPr>
        <w:ind w:right="-578"/>
        <w:rPr>
          <w:rStyle w:val="IntenseEmphasis"/>
        </w:rPr>
      </w:pPr>
      <w:r w:rsidRPr="00F8780D">
        <w:rPr>
          <w:rStyle w:val="IntenseEmphasis"/>
        </w:rPr>
        <w:t xml:space="preserve">This document is currently in development and will be available soon </w:t>
      </w:r>
    </w:p>
    <w:p w14:paraId="350A87DA" w14:textId="77777777" w:rsidR="00B11E2E" w:rsidRDefault="00B11E2E" w:rsidP="00F73BC4">
      <w:pPr>
        <w:ind w:right="-578"/>
      </w:pPr>
    </w:p>
    <w:p w14:paraId="700A8D09" w14:textId="77777777" w:rsidR="00B11E2E" w:rsidRDefault="00B11E2E" w:rsidP="00F73BC4">
      <w:pPr>
        <w:pStyle w:val="Heading2"/>
        <w:ind w:right="-578"/>
      </w:pPr>
      <w:bookmarkStart w:id="58" w:name="_Toc161214038"/>
      <w:r>
        <w:lastRenderedPageBreak/>
        <w:t>Clinical Demonstration Videos</w:t>
      </w:r>
      <w:bookmarkEnd w:id="58"/>
    </w:p>
    <w:p w14:paraId="5FD1801D" w14:textId="77777777" w:rsidR="00B11E2E" w:rsidRDefault="00B11E2E" w:rsidP="00F73BC4">
      <w:pPr>
        <w:pStyle w:val="ListParagraph"/>
        <w:numPr>
          <w:ilvl w:val="0"/>
          <w:numId w:val="27"/>
        </w:numPr>
        <w:ind w:right="-578"/>
      </w:pPr>
      <w:hyperlink r:id="rId62" w:history="1">
        <w:r w:rsidRPr="008E04C9">
          <w:rPr>
            <w:rStyle w:val="Hyperlink"/>
          </w:rPr>
          <w:t>Dr Wells Frontal Access</w:t>
        </w:r>
      </w:hyperlink>
    </w:p>
    <w:p w14:paraId="032CBD78" w14:textId="77777777" w:rsidR="00B11E2E" w:rsidRDefault="00B11E2E" w:rsidP="00F73BC4">
      <w:pPr>
        <w:pStyle w:val="ListParagraph"/>
        <w:numPr>
          <w:ilvl w:val="0"/>
          <w:numId w:val="27"/>
        </w:numPr>
        <w:ind w:right="-578"/>
      </w:pPr>
      <w:hyperlink r:id="rId63" w:history="1">
        <w:r w:rsidRPr="00B771B8">
          <w:rPr>
            <w:rStyle w:val="Hyperlink"/>
          </w:rPr>
          <w:t>Maxillary Tip Down – Technique Video</w:t>
        </w:r>
      </w:hyperlink>
    </w:p>
    <w:p w14:paraId="666D4B68" w14:textId="77777777" w:rsidR="00B11E2E" w:rsidRDefault="00B11E2E" w:rsidP="00F73BC4">
      <w:pPr>
        <w:pStyle w:val="ListParagraph"/>
        <w:numPr>
          <w:ilvl w:val="0"/>
          <w:numId w:val="27"/>
        </w:numPr>
        <w:ind w:right="-578"/>
        <w:rPr>
          <w:rStyle w:val="Hyperlink"/>
        </w:rPr>
      </w:pPr>
      <w:hyperlink r:id="rId64" w:history="1">
        <w:r w:rsidRPr="005234CE">
          <w:rPr>
            <w:rStyle w:val="Hyperlink"/>
          </w:rPr>
          <w:t>Sphenoid Sinus - Video</w:t>
        </w:r>
      </w:hyperlink>
    </w:p>
    <w:p w14:paraId="09F2B213" w14:textId="77777777" w:rsidR="00B11E2E" w:rsidRDefault="00B11E2E" w:rsidP="00F73BC4">
      <w:pPr>
        <w:ind w:right="-578"/>
      </w:pPr>
    </w:p>
    <w:p w14:paraId="3EA62C7D" w14:textId="33EA09DA" w:rsidR="00B11E2E" w:rsidRDefault="00785CDC" w:rsidP="00F73BC4">
      <w:pPr>
        <w:pStyle w:val="Heading2"/>
        <w:ind w:right="-578"/>
      </w:pPr>
      <w:bookmarkStart w:id="59" w:name="_Toc161214039"/>
      <w:r>
        <w:t xml:space="preserve">Stryker </w:t>
      </w:r>
      <w:r w:rsidR="00B11E2E">
        <w:t>Local Anaesthesia Protocols</w:t>
      </w:r>
      <w:bookmarkEnd w:id="59"/>
      <w:r w:rsidR="00B11E2E">
        <w:t xml:space="preserve"> </w:t>
      </w:r>
    </w:p>
    <w:p w14:paraId="2D50E3AA" w14:textId="29E93797" w:rsidR="001D5374" w:rsidRDefault="00B11E2E" w:rsidP="00F73BC4">
      <w:pPr>
        <w:ind w:right="-578"/>
        <w:rPr>
          <w:noProof/>
        </w:rPr>
      </w:pPr>
      <w:r w:rsidRPr="00640655">
        <w:rPr>
          <w:rStyle w:val="IntenseEmphasis"/>
        </w:rPr>
        <w:t>Double click image to access pdf</w:t>
      </w:r>
    </w:p>
    <w:p w14:paraId="0E07C4E8" w14:textId="555A7353" w:rsidR="001D5374" w:rsidRDefault="002C4AB5" w:rsidP="00F73BC4">
      <w:pPr>
        <w:ind w:right="-578"/>
      </w:pPr>
      <w:r>
        <w:object w:dxaOrig="11880" w:dyaOrig="9180" w14:anchorId="6699931F">
          <v:shape id="_x0000_i1028" type="#_x0000_t75" style="width:167.5pt;height:128.05pt" o:ole="">
            <v:imagedata r:id="rId65" o:title=""/>
          </v:shape>
          <o:OLEObject Type="Embed" ProgID="AcroExch.Document.DC" ShapeID="_x0000_i1028" DrawAspect="Content" ObjectID="_1791118085" r:id="rId66"/>
        </w:object>
      </w:r>
    </w:p>
    <w:p w14:paraId="3A76DFA2" w14:textId="77777777" w:rsidR="00202608" w:rsidRDefault="00202608" w:rsidP="00F73BC4">
      <w:pPr>
        <w:ind w:right="-578"/>
      </w:pPr>
    </w:p>
    <w:p w14:paraId="1356E47E" w14:textId="0A228E0A" w:rsidR="00B11E2E" w:rsidRDefault="00785CDC" w:rsidP="00F73BC4">
      <w:pPr>
        <w:pStyle w:val="Heading2"/>
        <w:ind w:right="-578"/>
      </w:pPr>
      <w:bookmarkStart w:id="60" w:name="_Toc161214040"/>
      <w:r>
        <w:t xml:space="preserve">Stryker </w:t>
      </w:r>
      <w:r w:rsidR="00B11E2E">
        <w:t>Training</w:t>
      </w:r>
      <w:bookmarkEnd w:id="60"/>
      <w:r w:rsidR="00B11E2E">
        <w:t xml:space="preserve"> </w:t>
      </w:r>
    </w:p>
    <w:p w14:paraId="078881D4" w14:textId="77777777" w:rsidR="00B11E2E" w:rsidRDefault="00B11E2E" w:rsidP="00F73BC4">
      <w:pPr>
        <w:spacing w:line="360" w:lineRule="auto"/>
        <w:ind w:right="-578"/>
      </w:pPr>
      <w:r>
        <w:t xml:space="preserve">Stryker ENT provides training to ENT surgeons on request and at scheduled events throughout the year. For dates, please refer to the </w:t>
      </w:r>
      <w:hyperlink r:id="rId67" w:history="1">
        <w:r w:rsidRPr="002C4AB5">
          <w:t>Stryker ENT website</w:t>
        </w:r>
      </w:hyperlink>
      <w:r>
        <w:t xml:space="preserve"> or a Stryker representative. </w:t>
      </w:r>
      <w:r w:rsidRPr="00D478C8">
        <w:t>There is no cost for the product training provided for the safe and effective use of the XprESS balloon.</w:t>
      </w:r>
    </w:p>
    <w:p w14:paraId="1AE96381" w14:textId="77777777" w:rsidR="00B11E2E" w:rsidRPr="00D478C8" w:rsidRDefault="00B11E2E" w:rsidP="00F73BC4">
      <w:pPr>
        <w:spacing w:line="360" w:lineRule="auto"/>
        <w:ind w:right="-578"/>
      </w:pPr>
      <w:r w:rsidRPr="00D478C8">
        <w:t xml:space="preserve">Stryker can provide this training in the following forms: </w:t>
      </w:r>
    </w:p>
    <w:p w14:paraId="069B1C44" w14:textId="77777777" w:rsidR="00B11E2E" w:rsidRPr="00D478C8" w:rsidRDefault="00B11E2E" w:rsidP="00F73BC4">
      <w:pPr>
        <w:pStyle w:val="ListParagraph"/>
        <w:numPr>
          <w:ilvl w:val="0"/>
          <w:numId w:val="31"/>
        </w:numPr>
        <w:spacing w:line="360" w:lineRule="auto"/>
        <w:ind w:right="-578"/>
      </w:pPr>
      <w:r w:rsidRPr="00D478C8">
        <w:t>1:1 training with a head model, demo balloon and endoscope at a location of the clinicians choosing</w:t>
      </w:r>
    </w:p>
    <w:p w14:paraId="07980C5C" w14:textId="77777777" w:rsidR="00B11E2E" w:rsidRPr="00D478C8" w:rsidRDefault="00B11E2E" w:rsidP="00F73BC4">
      <w:pPr>
        <w:pStyle w:val="ListParagraph"/>
        <w:numPr>
          <w:ilvl w:val="0"/>
          <w:numId w:val="31"/>
        </w:numPr>
        <w:spacing w:line="360" w:lineRule="auto"/>
        <w:ind w:right="-578"/>
      </w:pPr>
      <w:r w:rsidRPr="00D478C8">
        <w:t>Cadaver training generally held at one of two sites in England</w:t>
      </w:r>
    </w:p>
    <w:p w14:paraId="6F1EECFA" w14:textId="77777777" w:rsidR="00B11E2E" w:rsidRPr="00D478C8" w:rsidRDefault="00B11E2E" w:rsidP="00F73BC4">
      <w:pPr>
        <w:pStyle w:val="ListParagraph"/>
        <w:numPr>
          <w:ilvl w:val="0"/>
          <w:numId w:val="31"/>
        </w:numPr>
        <w:spacing w:line="360" w:lineRule="auto"/>
        <w:ind w:right="-578"/>
      </w:pPr>
      <w:r w:rsidRPr="00D478C8">
        <w:t>Videos and tutorials</w:t>
      </w:r>
    </w:p>
    <w:p w14:paraId="10761E92" w14:textId="77777777" w:rsidR="00B11E2E" w:rsidRPr="00D478C8" w:rsidRDefault="00B11E2E" w:rsidP="00F73BC4">
      <w:pPr>
        <w:pStyle w:val="ListParagraph"/>
        <w:numPr>
          <w:ilvl w:val="0"/>
          <w:numId w:val="31"/>
        </w:numPr>
        <w:spacing w:line="360" w:lineRule="auto"/>
        <w:ind w:right="-578"/>
      </w:pPr>
      <w:r w:rsidRPr="00D478C8">
        <w:t>Peer to peer visits</w:t>
      </w:r>
    </w:p>
    <w:p w14:paraId="1E7F824F" w14:textId="77777777" w:rsidR="00B11E2E" w:rsidRDefault="00B11E2E" w:rsidP="00F73BC4">
      <w:pPr>
        <w:pStyle w:val="ListParagraph"/>
        <w:numPr>
          <w:ilvl w:val="0"/>
          <w:numId w:val="31"/>
        </w:numPr>
        <w:spacing w:line="360" w:lineRule="auto"/>
        <w:ind w:right="-578"/>
      </w:pPr>
      <w:r w:rsidRPr="00D478C8">
        <w:t>Peer to peer webinars and discussions</w:t>
      </w:r>
    </w:p>
    <w:p w14:paraId="71857806" w14:textId="77777777" w:rsidR="00057A66" w:rsidRDefault="00057A66" w:rsidP="00F73BC4">
      <w:pPr>
        <w:pStyle w:val="ListParagraph"/>
        <w:numPr>
          <w:ilvl w:val="0"/>
          <w:numId w:val="0"/>
        </w:numPr>
        <w:ind w:left="720" w:right="-578"/>
      </w:pPr>
    </w:p>
    <w:p w14:paraId="6A5F71D1" w14:textId="77777777" w:rsidR="00057A66" w:rsidRDefault="00057A66" w:rsidP="00F73BC4">
      <w:pPr>
        <w:pStyle w:val="Heading2"/>
        <w:ind w:right="-578"/>
      </w:pPr>
      <w:bookmarkStart w:id="61" w:name="_Toc161214041"/>
      <w:r>
        <w:t>Chronic Sinusitis Patient Brochure</w:t>
      </w:r>
      <w:bookmarkEnd w:id="61"/>
      <w:r>
        <w:t xml:space="preserve"> </w:t>
      </w:r>
    </w:p>
    <w:p w14:paraId="6A9E4128" w14:textId="77777777" w:rsidR="00057A66" w:rsidRDefault="00057A66" w:rsidP="00F73BC4">
      <w:pPr>
        <w:ind w:right="-578"/>
      </w:pPr>
    </w:p>
    <w:p w14:paraId="54367A64" w14:textId="06EEFE7F" w:rsidR="00057A66" w:rsidRDefault="001B3702" w:rsidP="00F73BC4">
      <w:pPr>
        <w:ind w:right="-578"/>
      </w:pPr>
      <w:r>
        <w:rPr>
          <w:noProof/>
          <w:shd w:val="clear" w:color="auto" w:fill="E6E6E6"/>
        </w:rPr>
        <w:object w:dxaOrig="12631" w:dyaOrig="8926" w14:anchorId="332D4291">
          <v:shape id="_x0000_i1029" type="#_x0000_t75" style="width:176.2pt;height:123.65pt" o:ole="">
            <v:imagedata r:id="rId68" o:title=""/>
          </v:shape>
          <o:OLEObject Type="Embed" ProgID="AcroExch.Document.DC" ShapeID="_x0000_i1029" DrawAspect="Content" ObjectID="_1791118086" r:id="rId69"/>
        </w:object>
      </w:r>
    </w:p>
    <w:p w14:paraId="49022685" w14:textId="77777777" w:rsidR="00057A66" w:rsidRPr="000E7F28" w:rsidRDefault="00057A66" w:rsidP="00F73BC4">
      <w:pPr>
        <w:ind w:right="-578"/>
        <w:rPr>
          <w:rStyle w:val="IntenseEmphasis"/>
          <w:i w:val="0"/>
          <w:iCs w:val="0"/>
          <w:noProof/>
          <w:color w:val="auto"/>
        </w:rPr>
      </w:pPr>
      <w:r w:rsidRPr="00640655">
        <w:rPr>
          <w:rStyle w:val="IntenseEmphasis"/>
        </w:rPr>
        <w:t>Double click image to access pdf</w:t>
      </w:r>
    </w:p>
    <w:p w14:paraId="1CB6DE2D" w14:textId="77777777" w:rsidR="00B11E2E" w:rsidRPr="00527692" w:rsidRDefault="00B11E2E" w:rsidP="00F73BC4">
      <w:pPr>
        <w:ind w:left="360" w:right="-578"/>
      </w:pPr>
    </w:p>
    <w:p w14:paraId="2E763725" w14:textId="77777777" w:rsidR="00B11E2E" w:rsidRDefault="00B11E2E" w:rsidP="00F73BC4">
      <w:pPr>
        <w:pStyle w:val="Heading2"/>
        <w:ind w:right="-578"/>
      </w:pPr>
      <w:bookmarkStart w:id="62" w:name="_Toc161214042"/>
      <w:r>
        <w:t>XprESS LoProfile Product Brochure</w:t>
      </w:r>
      <w:bookmarkEnd w:id="62"/>
      <w:r>
        <w:t xml:space="preserve"> </w:t>
      </w:r>
    </w:p>
    <w:p w14:paraId="082E5545" w14:textId="77777777" w:rsidR="00B11E2E" w:rsidRDefault="00B11E2E" w:rsidP="00F73BC4">
      <w:pPr>
        <w:ind w:right="-578"/>
      </w:pPr>
      <w:r>
        <w:rPr>
          <w:noProof/>
          <w:shd w:val="clear" w:color="auto" w:fill="E6E6E6"/>
        </w:rPr>
        <w:object w:dxaOrig="18495" w:dyaOrig="13260" w14:anchorId="621045CA">
          <v:shape id="_x0000_i1030" type="#_x0000_t75" style="width:186.8pt;height:133.95pt" o:ole="">
            <v:imagedata r:id="rId70" o:title=""/>
          </v:shape>
          <o:OLEObject Type="Embed" ProgID="AcroExch.Document.DC" ShapeID="_x0000_i1030" DrawAspect="Content" ObjectID="_1791118087" r:id="rId71"/>
        </w:object>
      </w:r>
    </w:p>
    <w:p w14:paraId="7489EED6" w14:textId="77777777" w:rsidR="00B11E2E" w:rsidRDefault="00B11E2E" w:rsidP="00F73BC4">
      <w:pPr>
        <w:ind w:right="-578"/>
        <w:rPr>
          <w:rStyle w:val="IntenseEmphasis"/>
        </w:rPr>
      </w:pPr>
      <w:r w:rsidRPr="00640655">
        <w:rPr>
          <w:rStyle w:val="IntenseEmphasis"/>
        </w:rPr>
        <w:t>Double click image to access pdf</w:t>
      </w:r>
    </w:p>
    <w:p w14:paraId="7D70333D" w14:textId="77777777" w:rsidR="00BA0B10" w:rsidRPr="000E7F28" w:rsidRDefault="00BA0B10" w:rsidP="00F73BC4">
      <w:pPr>
        <w:ind w:right="-578"/>
        <w:rPr>
          <w:rStyle w:val="IntenseEmphasis"/>
          <w:i w:val="0"/>
          <w:iCs w:val="0"/>
          <w:noProof/>
          <w:color w:val="auto"/>
        </w:rPr>
      </w:pPr>
    </w:p>
    <w:p w14:paraId="79822CB4" w14:textId="6539084E" w:rsidR="003203AF" w:rsidRPr="00562615" w:rsidRDefault="005505D1" w:rsidP="00F73BC4">
      <w:pPr>
        <w:pStyle w:val="Heading1"/>
        <w:ind w:right="-578"/>
        <w:rPr>
          <w:rStyle w:val="eop"/>
        </w:rPr>
      </w:pPr>
      <w:bookmarkStart w:id="63" w:name="_Toc131170815"/>
      <w:bookmarkStart w:id="64" w:name="_Toc134773858"/>
      <w:bookmarkStart w:id="65" w:name="_Toc161214043"/>
      <w:r w:rsidRPr="00562615">
        <w:t xml:space="preserve">Supporting </w:t>
      </w:r>
      <w:r w:rsidR="00CE5B90" w:rsidRPr="00562615">
        <w:t>p</w:t>
      </w:r>
      <w:r w:rsidRPr="00562615">
        <w:t>olicies</w:t>
      </w:r>
      <w:bookmarkEnd w:id="11"/>
      <w:bookmarkEnd w:id="63"/>
      <w:bookmarkEnd w:id="64"/>
      <w:bookmarkEnd w:id="65"/>
    </w:p>
    <w:p w14:paraId="5C093364" w14:textId="41D6C1B2" w:rsidR="00895503" w:rsidRDefault="38C51F0A" w:rsidP="00F73BC4">
      <w:pPr>
        <w:pStyle w:val="Heading2"/>
        <w:ind w:right="-578"/>
      </w:pPr>
      <w:bookmarkStart w:id="66" w:name="_Toc134773859"/>
      <w:bookmarkStart w:id="67" w:name="_Toc161214044"/>
      <w:r>
        <w:t>NICE Guidance</w:t>
      </w:r>
      <w:r w:rsidR="1C5F4815">
        <w:t xml:space="preserve"> - XprESS </w:t>
      </w:r>
      <w:r w:rsidR="007E04A1">
        <w:t>multi sinus dilation</w:t>
      </w:r>
      <w:r w:rsidR="1C5F4815">
        <w:t xml:space="preserve"> system for treating chronic sinusitis</w:t>
      </w:r>
      <w:bookmarkEnd w:id="66"/>
      <w:bookmarkEnd w:id="67"/>
    </w:p>
    <w:p w14:paraId="5A4D0231" w14:textId="77777777" w:rsidR="00EC4838" w:rsidRPr="003F53E7" w:rsidRDefault="00EC4838" w:rsidP="00F73BC4">
      <w:pPr>
        <w:ind w:right="-578"/>
      </w:pPr>
      <w:hyperlink r:id="rId72" w:history="1">
        <w:r w:rsidRPr="00FB1C41">
          <w:rPr>
            <w:rStyle w:val="Hyperlink"/>
          </w:rPr>
          <w:t>https://www.nice.org.uk/guidance/mtg30</w:t>
        </w:r>
      </w:hyperlink>
      <w:r>
        <w:t xml:space="preserve"> </w:t>
      </w:r>
    </w:p>
    <w:p w14:paraId="1F4C782D" w14:textId="77777777" w:rsidR="00AA43A1" w:rsidRDefault="66F86F4C" w:rsidP="00F73BC4">
      <w:pPr>
        <w:spacing w:line="360" w:lineRule="auto"/>
        <w:ind w:right="-578"/>
      </w:pPr>
      <w:r>
        <w:t xml:space="preserve">In December 2016, the National Institute for Health and Clinical Excellence (NICE) in the UK published a positive guidance for the XprESS </w:t>
      </w:r>
      <w:r w:rsidR="009B01E6">
        <w:t>multi sinus</w:t>
      </w:r>
      <w:r>
        <w:t xml:space="preserve"> dilation system. Their review concluded that adoption of balloon sinus dilation with XprESS for treatment of uncomplicated </w:t>
      </w:r>
      <w:r w:rsidR="0050165B" w:rsidRPr="0076710C">
        <w:t xml:space="preserve">chronic rhinosinusitis </w:t>
      </w:r>
      <w:r>
        <w:t xml:space="preserve">after medical therapy failed was supported by the clinical evidence. In their recommendation they state: </w:t>
      </w:r>
    </w:p>
    <w:p w14:paraId="3508D309" w14:textId="2E94D8C3" w:rsidR="00AA43A1" w:rsidRPr="00AA43A1" w:rsidRDefault="66F86F4C" w:rsidP="00F73BC4">
      <w:pPr>
        <w:pStyle w:val="Quote"/>
        <w:ind w:right="-578"/>
      </w:pPr>
      <w:r w:rsidRPr="00AA43A1">
        <w:rPr>
          <w:rStyle w:val="QuoteChar"/>
          <w:i/>
          <w:iCs/>
          <w:sz w:val="22"/>
        </w:rPr>
        <w:t>“Treatment with XprESS leads to a rapid and sustained improvement in chronic symptoms, fewer acute episodes and improved quality of life which is comparable to functional endoscopic sinus surgery (FESS).”</w:t>
      </w:r>
      <w:r w:rsidRPr="00AA43A1">
        <w:t xml:space="preserve"> </w:t>
      </w:r>
    </w:p>
    <w:p w14:paraId="05CC7EEB" w14:textId="77777777" w:rsidR="00AA43A1" w:rsidRDefault="66F86F4C" w:rsidP="00F73BC4">
      <w:pPr>
        <w:spacing w:line="360" w:lineRule="auto"/>
        <w:ind w:right="-578"/>
      </w:pPr>
      <w:r>
        <w:t>Furthermore, regarding the economics of balloon dilation, their recommendation stated that</w:t>
      </w:r>
      <w:r w:rsidR="00AA43A1">
        <w:t>:</w:t>
      </w:r>
    </w:p>
    <w:p w14:paraId="62081818" w14:textId="6331BA7F" w:rsidR="66F86F4C" w:rsidRDefault="66F86F4C" w:rsidP="00F73BC4">
      <w:pPr>
        <w:pStyle w:val="Quote"/>
        <w:ind w:right="-578"/>
      </w:pPr>
      <w:r>
        <w:lastRenderedPageBreak/>
        <w:t xml:space="preserve"> “XprESS is cost-saving compared with FESS when treatment is done using local an</w:t>
      </w:r>
      <w:r w:rsidR="00680935">
        <w:t>a</w:t>
      </w:r>
      <w:r>
        <w:t>esthetic in an outpatient setting.”</w:t>
      </w:r>
    </w:p>
    <w:p w14:paraId="1B172912" w14:textId="67F5FFF2" w:rsidR="003203AF" w:rsidRDefault="003203AF" w:rsidP="00F73BC4">
      <w:pPr>
        <w:ind w:right="-578"/>
      </w:pPr>
    </w:p>
    <w:p w14:paraId="6368E218" w14:textId="5EF24FC8" w:rsidR="003F3F0B" w:rsidRDefault="003F3F0B" w:rsidP="00F73BC4">
      <w:pPr>
        <w:pStyle w:val="Heading2"/>
        <w:ind w:right="-578"/>
      </w:pPr>
      <w:bookmarkStart w:id="68" w:name="_Toc134773860"/>
      <w:bookmarkStart w:id="69" w:name="_Toc161214045"/>
      <w:r>
        <w:t>NICE Evidence Review</w:t>
      </w:r>
      <w:bookmarkEnd w:id="68"/>
      <w:bookmarkEnd w:id="69"/>
    </w:p>
    <w:p w14:paraId="39CB8403" w14:textId="042D0BEA" w:rsidR="003F3F0B" w:rsidRPr="003D0CB2" w:rsidRDefault="003F3F0B" w:rsidP="00F73BC4">
      <w:pPr>
        <w:ind w:right="-578"/>
      </w:pPr>
      <w:hyperlink r:id="rId73" w:history="1">
        <w:r w:rsidRPr="00FB1C41">
          <w:rPr>
            <w:rStyle w:val="Hyperlink"/>
          </w:rPr>
          <w:t>https://www.nice.org.uk/guidance/mtg30/evidence/review-decision-july-2020-pdf-8781132205</w:t>
        </w:r>
      </w:hyperlink>
      <w:r>
        <w:t xml:space="preserve">  </w:t>
      </w:r>
    </w:p>
    <w:p w14:paraId="10EB9BFA" w14:textId="77777777" w:rsidR="003F3F0B" w:rsidRPr="003203AF" w:rsidRDefault="003F3F0B" w:rsidP="00F73BC4">
      <w:pPr>
        <w:ind w:right="-578"/>
      </w:pPr>
    </w:p>
    <w:p w14:paraId="59C32587" w14:textId="465C4D72" w:rsidR="002B42BC" w:rsidRPr="002B42BC" w:rsidRDefault="00AA094D" w:rsidP="00F73BC4">
      <w:pPr>
        <w:pStyle w:val="Heading2"/>
        <w:ind w:right="-578"/>
      </w:pPr>
      <w:bookmarkStart w:id="70" w:name="_Toc134773861"/>
      <w:bookmarkStart w:id="71" w:name="_Toc161214046"/>
      <w:r w:rsidRPr="00250F77">
        <w:rPr>
          <w:rStyle w:val="eop"/>
        </w:rPr>
        <w:t>Stryker news – XprESS NICE recommended</w:t>
      </w:r>
      <w:bookmarkEnd w:id="70"/>
      <w:bookmarkEnd w:id="71"/>
      <w:r w:rsidRPr="00250F77">
        <w:rPr>
          <w:rStyle w:val="eop"/>
        </w:rPr>
        <w:t xml:space="preserve"> </w:t>
      </w:r>
    </w:p>
    <w:p w14:paraId="1148EAA0" w14:textId="513B4CD7" w:rsidR="000B3F95" w:rsidRDefault="00927899" w:rsidP="00F73BC4">
      <w:pPr>
        <w:ind w:right="-578"/>
        <w:rPr>
          <w:rStyle w:val="eop"/>
          <w:szCs w:val="22"/>
          <w:shd w:val="clear" w:color="auto" w:fill="FFFFFF"/>
        </w:rPr>
      </w:pPr>
      <w:r>
        <w:rPr>
          <w:noProof/>
          <w:shd w:val="clear" w:color="auto" w:fill="E6E6E6"/>
        </w:rPr>
        <w:object w:dxaOrig="17865" w:dyaOrig="12630" w14:anchorId="5CE8754A">
          <v:shape id="_x0000_i1031" type="#_x0000_t75" style="width:217.05pt;height:153.45pt" o:ole="">
            <v:imagedata r:id="rId74" o:title=""/>
          </v:shape>
          <o:OLEObject Type="Embed" ProgID="AcroExch.Document.DC" ShapeID="_x0000_i1031" DrawAspect="Content" ObjectID="_1791118088" r:id="rId75"/>
        </w:object>
      </w:r>
      <w:r w:rsidR="00AA094D">
        <w:rPr>
          <w:rStyle w:val="eop"/>
          <w:szCs w:val="22"/>
          <w:shd w:val="clear" w:color="auto" w:fill="FFFFFF"/>
        </w:rPr>
        <w:t xml:space="preserve"> </w:t>
      </w:r>
    </w:p>
    <w:p w14:paraId="3F0F1CC6" w14:textId="4DD22100" w:rsidR="002B42BC" w:rsidRDefault="002B42BC" w:rsidP="00F73BC4">
      <w:pPr>
        <w:ind w:right="-578"/>
        <w:rPr>
          <w:rStyle w:val="IntenseEmphasis"/>
        </w:rPr>
      </w:pPr>
      <w:r w:rsidRPr="00640655">
        <w:rPr>
          <w:rStyle w:val="IntenseEmphasis"/>
        </w:rPr>
        <w:t>Double click image to access pdf</w:t>
      </w:r>
    </w:p>
    <w:p w14:paraId="67DD8124" w14:textId="77777777" w:rsidR="009A0D5F" w:rsidRDefault="009A0D5F" w:rsidP="00F73BC4">
      <w:pPr>
        <w:ind w:right="-578"/>
        <w:rPr>
          <w:rStyle w:val="IntenseEmphasis"/>
        </w:rPr>
      </w:pPr>
    </w:p>
    <w:p w14:paraId="3532A354" w14:textId="6A5C19FF" w:rsidR="003203AF" w:rsidRPr="003203AF" w:rsidRDefault="00B724A6" w:rsidP="00F73BC4">
      <w:pPr>
        <w:pStyle w:val="Heading2"/>
        <w:ind w:right="-578"/>
        <w:rPr>
          <w:rStyle w:val="eop"/>
        </w:rPr>
      </w:pPr>
      <w:bookmarkStart w:id="72" w:name="_Toc134773862"/>
      <w:bookmarkStart w:id="73" w:name="_Toc161214047"/>
      <w:r>
        <w:t xml:space="preserve">NICE guidance - </w:t>
      </w:r>
      <w:r w:rsidR="003203AF" w:rsidRPr="003203AF">
        <w:t>Balloon catheter dilation of paranasal sinus ostia for chronic sinusitis</w:t>
      </w:r>
      <w:bookmarkEnd w:id="72"/>
      <w:bookmarkEnd w:id="73"/>
    </w:p>
    <w:p w14:paraId="3C90D2EE" w14:textId="704FEC3C" w:rsidR="003203AF" w:rsidRDefault="00A728C8" w:rsidP="00F73BC4">
      <w:pPr>
        <w:ind w:right="-578"/>
        <w:rPr>
          <w:rStyle w:val="eop"/>
          <w:szCs w:val="22"/>
          <w:shd w:val="clear" w:color="auto" w:fill="FFFFFF"/>
        </w:rPr>
      </w:pPr>
      <w:hyperlink r:id="rId76" w:history="1">
        <w:r w:rsidRPr="00FB1C41">
          <w:rPr>
            <w:rStyle w:val="Hyperlink"/>
            <w:szCs w:val="22"/>
            <w:shd w:val="clear" w:color="auto" w:fill="FFFFFF"/>
          </w:rPr>
          <w:t>https://www.nice.org.uk/guidance/ipg273</w:t>
        </w:r>
      </w:hyperlink>
      <w:r>
        <w:rPr>
          <w:rStyle w:val="eop"/>
          <w:szCs w:val="22"/>
          <w:shd w:val="clear" w:color="auto" w:fill="FFFFFF"/>
        </w:rPr>
        <w:t xml:space="preserve"> </w:t>
      </w:r>
    </w:p>
    <w:p w14:paraId="34EE66EF" w14:textId="77777777" w:rsidR="00FC73DD" w:rsidRDefault="00FC73DD" w:rsidP="00F73BC4">
      <w:pPr>
        <w:ind w:right="-578"/>
        <w:rPr>
          <w:rStyle w:val="eop"/>
          <w:szCs w:val="22"/>
          <w:shd w:val="clear" w:color="auto" w:fill="FFFFFF"/>
        </w:rPr>
      </w:pPr>
    </w:p>
    <w:p w14:paraId="3B798740" w14:textId="3B460EAC" w:rsidR="0028113E" w:rsidRPr="00970031" w:rsidRDefault="007D4371" w:rsidP="00F73BC4">
      <w:pPr>
        <w:pStyle w:val="Heading2"/>
        <w:ind w:right="-578"/>
        <w:rPr>
          <w:rStyle w:val="eop"/>
        </w:rPr>
      </w:pPr>
      <w:bookmarkStart w:id="74" w:name="_Toc134773863"/>
      <w:bookmarkStart w:id="75" w:name="_Toc161214048"/>
      <w:r w:rsidRPr="00970031">
        <w:rPr>
          <w:rStyle w:val="eop"/>
        </w:rPr>
        <w:t xml:space="preserve">GIRFT </w:t>
      </w:r>
      <w:r w:rsidR="00B724A6" w:rsidRPr="00970031">
        <w:rPr>
          <w:rStyle w:val="eop"/>
        </w:rPr>
        <w:t xml:space="preserve">- </w:t>
      </w:r>
      <w:r w:rsidRPr="00970031">
        <w:rPr>
          <w:rStyle w:val="eop"/>
        </w:rPr>
        <w:t>National Report on ENT Surgery</w:t>
      </w:r>
      <w:bookmarkEnd w:id="74"/>
      <w:bookmarkEnd w:id="75"/>
      <w:r w:rsidRPr="00970031">
        <w:rPr>
          <w:rStyle w:val="eop"/>
        </w:rPr>
        <w:t xml:space="preserve"> </w:t>
      </w:r>
    </w:p>
    <w:p w14:paraId="4908CFFE" w14:textId="48132E97" w:rsidR="009E44DB" w:rsidRDefault="00D3200E" w:rsidP="00F73BC4">
      <w:pPr>
        <w:ind w:right="-578"/>
        <w:rPr>
          <w:rStyle w:val="eop"/>
          <w:szCs w:val="22"/>
          <w:shd w:val="clear" w:color="auto" w:fill="FFFFFF"/>
        </w:rPr>
      </w:pPr>
      <w:hyperlink r:id="rId77" w:history="1">
        <w:r w:rsidRPr="00FB1C41">
          <w:rPr>
            <w:rStyle w:val="Hyperlink"/>
            <w:szCs w:val="22"/>
            <w:shd w:val="clear" w:color="auto" w:fill="FFFFFF"/>
          </w:rPr>
          <w:t>https://www.gettingitrightfirsttime.co.uk/increase-in-day-case-surgery-would-improve-care-for-ear-nose-and-throat-patients/</w:t>
        </w:r>
      </w:hyperlink>
      <w:r>
        <w:rPr>
          <w:rStyle w:val="eop"/>
          <w:szCs w:val="22"/>
          <w:shd w:val="clear" w:color="auto" w:fill="FFFFFF"/>
        </w:rPr>
        <w:t xml:space="preserve"> </w:t>
      </w:r>
      <w:bookmarkStart w:id="76" w:name="Supporting_Evidence"/>
    </w:p>
    <w:p w14:paraId="266E186A" w14:textId="77777777" w:rsidR="002A158F" w:rsidRDefault="002A158F" w:rsidP="00F73BC4">
      <w:pPr>
        <w:ind w:right="-578"/>
        <w:rPr>
          <w:rStyle w:val="eop"/>
          <w:szCs w:val="22"/>
          <w:shd w:val="clear" w:color="auto" w:fill="FFFFFF"/>
        </w:rPr>
      </w:pPr>
    </w:p>
    <w:p w14:paraId="6F5C9FB3" w14:textId="7BA8C8C7" w:rsidR="00757A7C" w:rsidRDefault="00757A7C" w:rsidP="00F73BC4">
      <w:pPr>
        <w:pStyle w:val="Heading2"/>
        <w:ind w:right="-578"/>
        <w:rPr>
          <w:rStyle w:val="eop"/>
          <w:szCs w:val="22"/>
          <w:shd w:val="clear" w:color="auto" w:fill="FFFFFF"/>
        </w:rPr>
      </w:pPr>
      <w:bookmarkStart w:id="77" w:name="_Toc161214049"/>
      <w:r>
        <w:rPr>
          <w:rStyle w:val="eop"/>
          <w:szCs w:val="22"/>
          <w:shd w:val="clear" w:color="auto" w:fill="FFFFFF"/>
        </w:rPr>
        <w:t>NetZero</w:t>
      </w:r>
      <w:r w:rsidR="00403A6C">
        <w:rPr>
          <w:rStyle w:val="eop"/>
          <w:szCs w:val="22"/>
          <w:shd w:val="clear" w:color="auto" w:fill="FFFFFF"/>
        </w:rPr>
        <w:t xml:space="preserve"> – </w:t>
      </w:r>
      <w:r w:rsidR="0090020C">
        <w:rPr>
          <w:rStyle w:val="eop"/>
          <w:szCs w:val="22"/>
          <w:shd w:val="clear" w:color="auto" w:fill="FFFFFF"/>
        </w:rPr>
        <w:t>R</w:t>
      </w:r>
      <w:r w:rsidR="00403A6C">
        <w:rPr>
          <w:rStyle w:val="eop"/>
          <w:szCs w:val="22"/>
          <w:shd w:val="clear" w:color="auto" w:fill="FFFFFF"/>
        </w:rPr>
        <w:t>educing carbon emissions</w:t>
      </w:r>
      <w:bookmarkEnd w:id="77"/>
    </w:p>
    <w:p w14:paraId="552DB426" w14:textId="14F9CA2B" w:rsidR="00757A7C" w:rsidRPr="00D41388" w:rsidRDefault="00D33E2B" w:rsidP="00F73BC4">
      <w:pPr>
        <w:ind w:right="-578"/>
        <w:rPr>
          <w:b/>
          <w:bCs/>
        </w:rPr>
      </w:pPr>
      <w:r w:rsidRPr="00D41388">
        <w:rPr>
          <w:b/>
          <w:bCs/>
        </w:rPr>
        <w:t>T</w:t>
      </w:r>
      <w:r w:rsidR="00757A7C" w:rsidRPr="00D41388">
        <w:rPr>
          <w:b/>
          <w:bCs/>
        </w:rPr>
        <w:t xml:space="preserve">he ‘Delivering a NetZero National Health Service’ paper published July 2022 states: </w:t>
      </w:r>
    </w:p>
    <w:p w14:paraId="5564EB12" w14:textId="77777777" w:rsidR="00757A7C" w:rsidRDefault="00757A7C" w:rsidP="00F73BC4">
      <w:pPr>
        <w:spacing w:line="360" w:lineRule="auto"/>
        <w:ind w:right="-578"/>
      </w:pPr>
      <w:r>
        <w:t xml:space="preserve">“Anaesthetic gases used in surgery, such as desflurane, have a particularly high carbon footprint, with the emissions from one bottle equivalent to those from burning 440 kg of coal. However, low carbon alternatives exist, and are clinically appropriate in a wide variety of settings. Engagement with anaesthetists has seen a significant cut in some anaesthetic gas use since 2018, with monthly volumes of some volatiles falling by nearly 50%, saving 17 ktCO2e </w:t>
      </w:r>
      <w:r>
        <w:lastRenderedPageBreak/>
        <w:t xml:space="preserve">per year. With further clinical engagement, it could be feasible to reduce the use of desflurane to as little as 5% by volume, saving a further 23 ktCO2e per year.”  </w:t>
      </w:r>
    </w:p>
    <w:p w14:paraId="1B9B0681" w14:textId="69086F0E" w:rsidR="00757A7C" w:rsidRDefault="00757A7C" w:rsidP="00F73BC4">
      <w:pPr>
        <w:spacing w:line="360" w:lineRule="auto"/>
        <w:ind w:right="-578"/>
      </w:pPr>
      <w:r w:rsidRPr="003F7F42">
        <w:rPr>
          <w:b/>
        </w:rPr>
        <w:t>The Desflurane Reduction Project managed by the Centre for Sustainable Healthcare state</w:t>
      </w:r>
      <w:r w:rsidR="005E52CA" w:rsidRPr="003F7F42">
        <w:rPr>
          <w:b/>
        </w:rPr>
        <w:t>s</w:t>
      </w:r>
      <w:r w:rsidRPr="003F7F42">
        <w:rPr>
          <w:b/>
        </w:rPr>
        <w:t>:</w:t>
      </w:r>
      <w:r>
        <w:t xml:space="preserve"> </w:t>
      </w:r>
      <w:r w:rsidRPr="009B550A">
        <w:t>Anaesthesia as a speciality contributes up to 2% of the NHS carbon footprint or 5% of an acute hospital’s carbon footprint</w:t>
      </w:r>
      <w:r>
        <w:t xml:space="preserve">. </w:t>
      </w:r>
      <w:r w:rsidRPr="009B550A">
        <w:t>The predominant source of this footprint is from anaesthetic gases, used during traditional general anaesthesia. The most harmful of these include Nitrous Oxide and Desflurane.</w:t>
      </w:r>
      <w:r w:rsidRPr="00793696">
        <w:t xml:space="preserve"> A number of clinicians continue to use Desflurane, arguing that it is clinically superior to other commonly available anaesthetic agents in some situations. National usage of Desflurane can be monitored through the Model Health System tool</w:t>
      </w:r>
      <w:r>
        <w:t xml:space="preserve">. </w:t>
      </w:r>
    </w:p>
    <w:p w14:paraId="3DEDCE35" w14:textId="7E2D9C6E" w:rsidR="00996133" w:rsidRDefault="00456AEF" w:rsidP="00F73BC4">
      <w:pPr>
        <w:pBdr>
          <w:top w:val="single" w:sz="4" w:space="1" w:color="auto"/>
          <w:left w:val="single" w:sz="4" w:space="4" w:color="auto"/>
          <w:bottom w:val="single" w:sz="4" w:space="1" w:color="auto"/>
          <w:right w:val="single" w:sz="4" w:space="4" w:color="auto"/>
        </w:pBdr>
        <w:ind w:right="-578"/>
      </w:pPr>
      <w:r>
        <w:t xml:space="preserve">There are tools </w:t>
      </w:r>
      <w:r w:rsidR="00066A68">
        <w:t xml:space="preserve">for use to help you calculate the </w:t>
      </w:r>
      <w:r w:rsidR="00115268">
        <w:t xml:space="preserve">reduced emissions associated to moving </w:t>
      </w:r>
      <w:r w:rsidR="00996133">
        <w:t>from in-patient to day case procedures:</w:t>
      </w:r>
    </w:p>
    <w:p w14:paraId="783A71F7" w14:textId="683FA1E6" w:rsidR="00B72459" w:rsidRDefault="00996133" w:rsidP="00F73BC4">
      <w:pPr>
        <w:pBdr>
          <w:top w:val="single" w:sz="4" w:space="1" w:color="auto"/>
          <w:left w:val="single" w:sz="4" w:space="4" w:color="auto"/>
          <w:bottom w:val="single" w:sz="4" w:space="1" w:color="auto"/>
          <w:right w:val="single" w:sz="4" w:space="4" w:color="auto"/>
        </w:pBdr>
        <w:ind w:right="-578"/>
      </w:pPr>
      <w:hyperlink r:id="rId78" w:history="1">
        <w:r w:rsidRPr="00827399">
          <w:rPr>
            <w:rStyle w:val="Hyperlink"/>
          </w:rPr>
          <w:t>https://future.nhs.uk/NetworkEnvironmentSustainability/groupHome</w:t>
        </w:r>
      </w:hyperlink>
      <w:r>
        <w:t xml:space="preserve"> </w:t>
      </w:r>
    </w:p>
    <w:p w14:paraId="42BA178E" w14:textId="7934941F" w:rsidR="00996133" w:rsidRDefault="000C56CF" w:rsidP="00F73BC4">
      <w:pPr>
        <w:pBdr>
          <w:top w:val="single" w:sz="4" w:space="1" w:color="auto"/>
          <w:left w:val="single" w:sz="4" w:space="4" w:color="auto"/>
          <w:bottom w:val="single" w:sz="4" w:space="1" w:color="auto"/>
          <w:right w:val="single" w:sz="4" w:space="4" w:color="auto"/>
        </w:pBdr>
        <w:ind w:right="-578"/>
      </w:pPr>
      <w:r>
        <w:t>F</w:t>
      </w:r>
      <w:r w:rsidRPr="000C56CF">
        <w:t xml:space="preserve">igures for elective </w:t>
      </w:r>
      <w:r w:rsidR="005205D2">
        <w:t>i</w:t>
      </w:r>
      <w:r>
        <w:t>n-</w:t>
      </w:r>
      <w:r w:rsidR="005205D2">
        <w:t>p</w:t>
      </w:r>
      <w:r>
        <w:t>atients</w:t>
      </w:r>
      <w:r w:rsidRPr="000C56CF">
        <w:t xml:space="preserve"> stay (619kg </w:t>
      </w:r>
      <w:r w:rsidR="008F38E9" w:rsidRPr="008F38E9">
        <w:t>Carbon per unit (kgCO2e)</w:t>
      </w:r>
      <w:r w:rsidRPr="000C56CF">
        <w:t xml:space="preserve">) vs day case (124kg </w:t>
      </w:r>
      <w:r w:rsidR="00D41388" w:rsidRPr="00D41388">
        <w:t>Carbon per unit (kgCO2e)</w:t>
      </w:r>
      <w:r w:rsidRPr="000C56CF">
        <w:t>)</w:t>
      </w:r>
    </w:p>
    <w:p w14:paraId="1D10F974" w14:textId="77777777" w:rsidR="00C23476" w:rsidRDefault="00C23476" w:rsidP="00F73BC4">
      <w:pPr>
        <w:spacing w:line="360" w:lineRule="auto"/>
        <w:ind w:right="-578"/>
        <w:rPr>
          <w:b/>
          <w:bCs/>
        </w:rPr>
      </w:pPr>
    </w:p>
    <w:p w14:paraId="1FAABF7E" w14:textId="0D8E098C" w:rsidR="00312F9F" w:rsidRDefault="00312F9F" w:rsidP="00F73BC4">
      <w:pPr>
        <w:spacing w:line="360" w:lineRule="auto"/>
        <w:ind w:right="-578"/>
      </w:pPr>
      <w:r w:rsidRPr="002C4AB5">
        <w:rPr>
          <w:b/>
          <w:bCs/>
        </w:rPr>
        <w:t>NICE guidelines state</w:t>
      </w:r>
      <w:r>
        <w:t xml:space="preserve"> use of the XprESS Multi-sinus Dilation device can be done in an outpatient setting using local anaesthetic where appropriate, whereas the current FESS procedure is routinely done under general anaesthesia. This change will help to reduce carbon emissions, as explained by the expert opinion below:</w:t>
      </w:r>
    </w:p>
    <w:p w14:paraId="7480FEC4" w14:textId="77777777" w:rsidR="00312F9F" w:rsidRDefault="00312F9F" w:rsidP="00F73BC4">
      <w:pPr>
        <w:spacing w:line="360" w:lineRule="auto"/>
        <w:ind w:right="-578"/>
      </w:pPr>
      <w:r w:rsidRPr="003F7F42">
        <w:rPr>
          <w:b/>
        </w:rPr>
        <w:t>BMJ</w:t>
      </w:r>
      <w:r>
        <w:t>: “The evidence suggests that regional anaesthesia provides more effective pain relief, has fewer unpleasant side effects than general anaesthesia, shortens hospital stay, and may be preferred by patients, say the authors.</w:t>
      </w:r>
    </w:p>
    <w:p w14:paraId="13BA95AC" w14:textId="77777777" w:rsidR="00312F9F" w:rsidRDefault="00312F9F" w:rsidP="00F73BC4">
      <w:pPr>
        <w:spacing w:line="360" w:lineRule="auto"/>
        <w:ind w:right="-578"/>
      </w:pPr>
      <w:r>
        <w:t>But it may also have an important environmental role that is “truly global in nature,” they add.</w:t>
      </w:r>
    </w:p>
    <w:p w14:paraId="780CB3AF" w14:textId="77777777" w:rsidR="00312F9F" w:rsidRDefault="00312F9F" w:rsidP="00F73BC4">
      <w:pPr>
        <w:spacing w:line="360" w:lineRule="auto"/>
        <w:ind w:right="-578"/>
      </w:pPr>
      <w:r>
        <w:t>Unlike general anaesthesia, it doesn’t use volatile halogenated agents, such as desflurane, or nitrous oxide. These greenhouse gases, which can be retained in the atmosphere for up to 114 years, damage the earth’s ozone layer, increasing the risk of global warming and climate change.” (BMJ, 2020)</w:t>
      </w:r>
    </w:p>
    <w:p w14:paraId="25554B19" w14:textId="19F461FB" w:rsidR="00757A7C" w:rsidRDefault="00312F9F" w:rsidP="00F73BC4">
      <w:pPr>
        <w:spacing w:line="360" w:lineRule="auto"/>
        <w:ind w:right="-578"/>
      </w:pPr>
      <w:r>
        <w:t xml:space="preserve">Further </w:t>
      </w:r>
      <w:r w:rsidR="007D2A70">
        <w:t>References to support the environmental sustainability benefits:</w:t>
      </w:r>
    </w:p>
    <w:p w14:paraId="542EB574" w14:textId="77777777" w:rsidR="00757A7C" w:rsidRDefault="00757A7C" w:rsidP="00F73BC4">
      <w:pPr>
        <w:ind w:right="-578"/>
        <w:rPr>
          <w:b/>
          <w:bCs/>
        </w:rPr>
      </w:pPr>
      <w:r>
        <w:rPr>
          <w:b/>
          <w:bCs/>
        </w:rPr>
        <w:t xml:space="preserve">Inhalation anaesthetics are used in rhinological surgery, as described in the Anaesthesia for rhinological surgery paper written by </w:t>
      </w:r>
      <w:r w:rsidRPr="00927899">
        <w:rPr>
          <w:b/>
          <w:bCs/>
        </w:rPr>
        <w:t>I. Murdoch, P. Surda and N. Nguyen-Lu</w:t>
      </w:r>
      <w:r>
        <w:rPr>
          <w:b/>
          <w:bCs/>
        </w:rPr>
        <w:t>.</w:t>
      </w:r>
    </w:p>
    <w:p w14:paraId="1EF405E6" w14:textId="77777777" w:rsidR="00757A7C" w:rsidRDefault="00757A7C" w:rsidP="00F73BC4">
      <w:pPr>
        <w:spacing w:line="360" w:lineRule="auto"/>
        <w:ind w:right="-578"/>
      </w:pPr>
      <w:r>
        <w:lastRenderedPageBreak/>
        <w:t>Remifentanil, combined with propofol or inhalational agents, is often considered first choice in anaesthesia for rhinological surgery. It reduces HR and MAP independently, dampening haemodynamic responses to surgical stimuli, can be titrated rapidly, and reduces the need for additional antihypertensive medication. It also has a short context-sensitive half-time and produces a fast postoperative recovery. (Murdoch et al, 2021)</w:t>
      </w:r>
    </w:p>
    <w:p w14:paraId="79E1E074" w14:textId="2EF2DE67" w:rsidR="007D2A70" w:rsidRDefault="007D2A70" w:rsidP="00F73BC4">
      <w:pPr>
        <w:ind w:right="-578"/>
      </w:pPr>
      <w:r w:rsidRPr="00173EEB">
        <w:rPr>
          <w:b/>
          <w:bCs/>
        </w:rPr>
        <w:t>Atmospheric science, anaesthesia, and the environment</w:t>
      </w:r>
      <w:r w:rsidRPr="007D2A70">
        <w:rPr>
          <w:b/>
          <w:bCs/>
        </w:rPr>
        <w:t xml:space="preserve"> Matt Campbell, FRCA JM, J. M. Tom Pierce, FRCP FRCA FFICM BJA Education, Volume 15, Issue 4, August 2015, Pages 173–179.</w:t>
      </w:r>
      <w:r>
        <w:t xml:space="preserve"> In this article the authors describe the atmospheric science behind global warming including the specific role of anaesthetic agents and anaesthesia practice.</w:t>
      </w:r>
    </w:p>
    <w:p w14:paraId="696CCCAE" w14:textId="77777777" w:rsidR="007D2A70" w:rsidRPr="002C4AB5" w:rsidRDefault="007D2A70" w:rsidP="00F73BC4">
      <w:pPr>
        <w:spacing w:line="360" w:lineRule="auto"/>
        <w:ind w:right="-578"/>
      </w:pPr>
      <w:r w:rsidRPr="002C4AB5">
        <w:t>Key points</w:t>
      </w:r>
    </w:p>
    <w:p w14:paraId="0DF529DF" w14:textId="77777777" w:rsidR="007D2A70" w:rsidRDefault="007D2A70" w:rsidP="00F73BC4">
      <w:pPr>
        <w:spacing w:line="360" w:lineRule="auto"/>
        <w:ind w:left="426" w:right="-578"/>
      </w:pPr>
      <w:r>
        <w:t>• The inhalation anaesthetic agents sevoflurane isoflurane and desflurane have global warming potentials 2-3 orders of magnitude higher than CO2</w:t>
      </w:r>
    </w:p>
    <w:p w14:paraId="115410C1" w14:textId="77777777" w:rsidR="007D2A70" w:rsidRDefault="007D2A70" w:rsidP="00F73BC4">
      <w:pPr>
        <w:spacing w:line="360" w:lineRule="auto"/>
        <w:ind w:left="426" w:right="-578"/>
      </w:pPr>
      <w:r>
        <w:t>• Nitrous oxide contributes significantly to global warming and ozone depletion</w:t>
      </w:r>
    </w:p>
    <w:p w14:paraId="61136D31" w14:textId="77777777" w:rsidR="007D2A70" w:rsidRDefault="007D2A70" w:rsidP="00F73BC4">
      <w:pPr>
        <w:spacing w:line="360" w:lineRule="auto"/>
        <w:ind w:left="426" w:right="-578"/>
      </w:pPr>
      <w:r>
        <w:t>• 5% of the carbon footprint (CO2e) of the NHS is attributable to exhaled anaesthetic agents</w:t>
      </w:r>
    </w:p>
    <w:p w14:paraId="4150C9AA" w14:textId="77777777" w:rsidR="007D2A70" w:rsidRDefault="007D2A70" w:rsidP="00F73BC4">
      <w:pPr>
        <w:spacing w:line="360" w:lineRule="auto"/>
        <w:ind w:left="426" w:right="-578"/>
      </w:pPr>
      <w:r>
        <w:t>• Most medical nitrous oxide liberation originates from Entonox use, including maternity use</w:t>
      </w:r>
    </w:p>
    <w:p w14:paraId="535568EE" w14:textId="77777777" w:rsidR="007D2A70" w:rsidRDefault="007D2A70" w:rsidP="00F73BC4">
      <w:pPr>
        <w:spacing w:line="360" w:lineRule="auto"/>
        <w:ind w:left="426" w:right="-578"/>
      </w:pPr>
      <w:r>
        <w:t>• Reducing the environmental impact of anaesthesia, can be achieved through behaviour change</w:t>
      </w:r>
    </w:p>
    <w:p w14:paraId="4517E9D4" w14:textId="196B6B87" w:rsidR="00D1040E" w:rsidRDefault="57BD9D14" w:rsidP="00F73BC4">
      <w:pPr>
        <w:pStyle w:val="Heading1"/>
        <w:ind w:right="-578"/>
      </w:pPr>
      <w:bookmarkStart w:id="78" w:name="_Toc131170816"/>
      <w:bookmarkStart w:id="79" w:name="_Toc134773864"/>
      <w:bookmarkStart w:id="80" w:name="_Toc161214050"/>
      <w:r>
        <w:t xml:space="preserve">Supporting </w:t>
      </w:r>
      <w:r w:rsidR="19460745">
        <w:t>e</w:t>
      </w:r>
      <w:r>
        <w:t>vidence</w:t>
      </w:r>
      <w:bookmarkEnd w:id="78"/>
      <w:bookmarkEnd w:id="79"/>
      <w:bookmarkEnd w:id="80"/>
    </w:p>
    <w:bookmarkEnd w:id="76"/>
    <w:p w14:paraId="14671EE2" w14:textId="70CAD2B5" w:rsidR="00662AA3" w:rsidRPr="002C4AB5" w:rsidRDefault="66F86F4C" w:rsidP="00F73BC4">
      <w:pPr>
        <w:spacing w:line="360" w:lineRule="auto"/>
        <w:ind w:right="-578"/>
      </w:pPr>
      <w:r w:rsidRPr="002C4AB5">
        <w:t>The clinical evidence for XprESS comes from published articles from</w:t>
      </w:r>
      <w:r w:rsidR="00953F35">
        <w:t>:</w:t>
      </w:r>
    </w:p>
    <w:p w14:paraId="35B55277" w14:textId="77777777" w:rsidR="00662AA3" w:rsidRPr="002C4AB5" w:rsidRDefault="66F86F4C" w:rsidP="00F73BC4">
      <w:pPr>
        <w:pStyle w:val="ListParagraph"/>
        <w:numPr>
          <w:ilvl w:val="0"/>
          <w:numId w:val="35"/>
        </w:numPr>
        <w:spacing w:line="360" w:lineRule="auto"/>
        <w:ind w:right="-578"/>
      </w:pPr>
      <w:r w:rsidRPr="002C4AB5">
        <w:t>2 meta-analyses</w:t>
      </w:r>
    </w:p>
    <w:p w14:paraId="707DB031" w14:textId="77777777" w:rsidR="00662AA3" w:rsidRPr="002C4AB5" w:rsidRDefault="66F86F4C" w:rsidP="00F73BC4">
      <w:pPr>
        <w:pStyle w:val="ListParagraph"/>
        <w:numPr>
          <w:ilvl w:val="0"/>
          <w:numId w:val="35"/>
        </w:numPr>
        <w:spacing w:line="360" w:lineRule="auto"/>
        <w:ind w:right="-578"/>
      </w:pPr>
      <w:r w:rsidRPr="002C4AB5">
        <w:t>7 prospective, randomi</w:t>
      </w:r>
      <w:r w:rsidR="0003754E" w:rsidRPr="002C4AB5">
        <w:t>s</w:t>
      </w:r>
      <w:r w:rsidRPr="002C4AB5">
        <w:t>ed, controlled trials (RCTs)</w:t>
      </w:r>
    </w:p>
    <w:p w14:paraId="3C85D2F4" w14:textId="77777777" w:rsidR="00662AA3" w:rsidRPr="002C4AB5" w:rsidRDefault="66F86F4C" w:rsidP="00F73BC4">
      <w:pPr>
        <w:pStyle w:val="ListParagraph"/>
        <w:numPr>
          <w:ilvl w:val="0"/>
          <w:numId w:val="35"/>
        </w:numPr>
        <w:spacing w:line="360" w:lineRule="auto"/>
        <w:ind w:right="-578"/>
      </w:pPr>
      <w:r w:rsidRPr="002C4AB5">
        <w:t>1 prospective, multicenter, nonrandomi</w:t>
      </w:r>
      <w:r w:rsidR="0003754E" w:rsidRPr="002C4AB5">
        <w:t>s</w:t>
      </w:r>
      <w:r w:rsidRPr="002C4AB5">
        <w:t>ed, comparative study</w:t>
      </w:r>
    </w:p>
    <w:p w14:paraId="5D666FF2" w14:textId="506C2A0C" w:rsidR="00FF6C72" w:rsidRPr="002C4AB5" w:rsidRDefault="66F86F4C" w:rsidP="00F73BC4">
      <w:pPr>
        <w:pStyle w:val="ListParagraph"/>
        <w:numPr>
          <w:ilvl w:val="0"/>
          <w:numId w:val="35"/>
        </w:numPr>
        <w:spacing w:line="360" w:lineRule="auto"/>
        <w:ind w:right="-578"/>
      </w:pPr>
      <w:r w:rsidRPr="002C4AB5">
        <w:t>8 prospective, multicenter, single-arm clinical studies</w:t>
      </w:r>
    </w:p>
    <w:p w14:paraId="389FA31C" w14:textId="1A056E55" w:rsidR="0081002D" w:rsidRPr="002C4AB5" w:rsidRDefault="66F86F4C" w:rsidP="00F73BC4">
      <w:pPr>
        <w:spacing w:line="360" w:lineRule="auto"/>
        <w:ind w:right="-578"/>
      </w:pPr>
      <w:r w:rsidRPr="002C4AB5">
        <w:t>Follow-up in these studies ranged from 1 month to 2 years. The 2 meta-analyses and the REMODEL RCT provide the highest level of evidence for balloon sinus dilation compared with traditional sinus surgery (FESS).</w:t>
      </w:r>
    </w:p>
    <w:p w14:paraId="0C795AFE" w14:textId="77777777" w:rsidR="00476B1E" w:rsidRPr="002C4AB5" w:rsidRDefault="66F86F4C" w:rsidP="00F73BC4">
      <w:pPr>
        <w:spacing w:line="360" w:lineRule="auto"/>
        <w:ind w:right="-578"/>
      </w:pPr>
      <w:r w:rsidRPr="002C4AB5">
        <w:t>The meta-analyses and the final long-term (1-2 year) results from the REMODEL RCT demonstrate that balloon sinus dilation improves net health outcomes long-term and is as beneficial as, or better than, the established alternative of FESS.</w:t>
      </w:r>
    </w:p>
    <w:p w14:paraId="5AC3650C" w14:textId="65682B38" w:rsidR="00EC4838" w:rsidRPr="002C4AB5" w:rsidRDefault="66F86F4C" w:rsidP="00F73BC4">
      <w:pPr>
        <w:spacing w:line="360" w:lineRule="auto"/>
        <w:ind w:right="-578"/>
      </w:pPr>
      <w:r w:rsidRPr="002C4AB5">
        <w:lastRenderedPageBreak/>
        <w:t xml:space="preserve">The final REMODEL results are consistent with results of previously published studies, thus validating the body of clinical evidence of studies on balloon dilation for the treatment of CRS. </w:t>
      </w:r>
    </w:p>
    <w:p w14:paraId="684EFF59" w14:textId="77777777" w:rsidR="00FF6C72" w:rsidRDefault="00FF6C72" w:rsidP="00F73BC4">
      <w:pPr>
        <w:ind w:right="-578"/>
      </w:pPr>
    </w:p>
    <w:p w14:paraId="79534518" w14:textId="761B4D59" w:rsidR="004114FB" w:rsidRDefault="004114FB" w:rsidP="00F73BC4">
      <w:pPr>
        <w:pStyle w:val="Heading2"/>
        <w:ind w:right="-578"/>
      </w:pPr>
      <w:bookmarkStart w:id="81" w:name="_Toc134773865"/>
      <w:bookmarkStart w:id="82" w:name="_Toc161214051"/>
      <w:r>
        <w:t xml:space="preserve">REMODEL </w:t>
      </w:r>
      <w:r w:rsidR="00184E2A">
        <w:t>l</w:t>
      </w:r>
      <w:r>
        <w:t xml:space="preserve">arger </w:t>
      </w:r>
      <w:r w:rsidR="00184E2A">
        <w:t>c</w:t>
      </w:r>
      <w:r>
        <w:t xml:space="preserve">ohort </w:t>
      </w:r>
      <w:r w:rsidR="00184E2A">
        <w:t>w</w:t>
      </w:r>
      <w:r>
        <w:t xml:space="preserve">ith </w:t>
      </w:r>
      <w:r w:rsidR="00184E2A">
        <w:t>l</w:t>
      </w:r>
      <w:r>
        <w:t>ong-</w:t>
      </w:r>
      <w:r w:rsidR="00184E2A">
        <w:t>t</w:t>
      </w:r>
      <w:r>
        <w:t xml:space="preserve">erm </w:t>
      </w:r>
      <w:r w:rsidR="00184E2A">
        <w:t>o</w:t>
      </w:r>
      <w:r>
        <w:t>utcomes and</w:t>
      </w:r>
      <w:r w:rsidR="00061832">
        <w:t xml:space="preserve"> </w:t>
      </w:r>
      <w:r w:rsidR="00E569B0">
        <w:t>m</w:t>
      </w:r>
      <w:r>
        <w:t>eta-</w:t>
      </w:r>
      <w:r w:rsidR="00E569B0">
        <w:t>a</w:t>
      </w:r>
      <w:r>
        <w:t xml:space="preserve">nalysis of </w:t>
      </w:r>
      <w:r w:rsidR="00E569B0">
        <w:t>s</w:t>
      </w:r>
      <w:r>
        <w:t xml:space="preserve">tandalone </w:t>
      </w:r>
      <w:r w:rsidR="00E569B0">
        <w:t>b</w:t>
      </w:r>
      <w:r>
        <w:t xml:space="preserve">alloon </w:t>
      </w:r>
      <w:r w:rsidR="00E569B0">
        <w:t>d</w:t>
      </w:r>
      <w:r>
        <w:t xml:space="preserve">ilation </w:t>
      </w:r>
      <w:r w:rsidR="00E569B0">
        <w:t>s</w:t>
      </w:r>
      <w:r>
        <w:t>tudies</w:t>
      </w:r>
      <w:bookmarkEnd w:id="81"/>
      <w:bookmarkEnd w:id="82"/>
    </w:p>
    <w:p w14:paraId="09303636" w14:textId="472AA68E" w:rsidR="00EC4838" w:rsidRDefault="00EC4838" w:rsidP="00F73BC4">
      <w:pPr>
        <w:ind w:right="-578"/>
      </w:pPr>
      <w:hyperlink r:id="rId79" w:history="1">
        <w:r w:rsidRPr="00F720A2">
          <w:rPr>
            <w:rStyle w:val="Hyperlink"/>
          </w:rPr>
          <w:t>https://pubmed.ncbi.nlm.nih.gov/26228589/</w:t>
        </w:r>
      </w:hyperlink>
    </w:p>
    <w:p w14:paraId="21BACF18" w14:textId="7A55766B" w:rsidR="66F86F4C" w:rsidRDefault="66F86F4C" w:rsidP="00F73BC4">
      <w:pPr>
        <w:spacing w:line="360" w:lineRule="auto"/>
        <w:ind w:right="-578"/>
      </w:pPr>
      <w:r>
        <w:t xml:space="preserve">The publication from Chandra et al provides the final results from the REMODEL full-study cohorts and perform meta-analyses of standalone balloon sinus dilation studies, exploring long-term outcomes in a large patient sample. </w:t>
      </w:r>
      <w:r w:rsidR="00A17E31" w:rsidRPr="00A17E31">
        <w:t>Th</w:t>
      </w:r>
      <w:r w:rsidR="00A12D4F">
        <w:t>e final results from the REMODEL</w:t>
      </w:r>
      <w:r w:rsidR="00A17E31" w:rsidRPr="00A17E31">
        <w:t xml:space="preserve"> extended out to 2 years from initial treatment where results are consistent with 6-month and 12-month timelines.</w:t>
      </w:r>
    </w:p>
    <w:p w14:paraId="3FDDF7A9" w14:textId="6C1AEE29" w:rsidR="66F86F4C" w:rsidRDefault="00CD2923" w:rsidP="00F73BC4">
      <w:pPr>
        <w:spacing w:line="360" w:lineRule="auto"/>
        <w:ind w:right="-578"/>
      </w:pPr>
      <w:r>
        <w:t>The below</w:t>
      </w:r>
      <w:r w:rsidR="66F86F4C">
        <w:t xml:space="preserve"> ‘Clinical Outcomes’ </w:t>
      </w:r>
      <w:r w:rsidR="00D55FEA">
        <w:t xml:space="preserve">document </w:t>
      </w:r>
      <w:r w:rsidR="66F86F4C">
        <w:t>gives a 2-page top-level overview of the clinical outcomes of the META analyses including the long-term results from the REMODEL RCT.</w:t>
      </w:r>
    </w:p>
    <w:p w14:paraId="7AE225C2" w14:textId="71F9A6CC" w:rsidR="000E7F28" w:rsidRDefault="00B443DC" w:rsidP="00F73BC4">
      <w:pPr>
        <w:ind w:right="-578"/>
        <w:rPr>
          <w:noProof/>
        </w:rPr>
      </w:pPr>
      <w:r>
        <w:rPr>
          <w:noProof/>
        </w:rPr>
        <w:object w:dxaOrig="8926" w:dyaOrig="12630" w14:anchorId="23EB216B">
          <v:shape id="_x0000_i1032" type="#_x0000_t75" style="width:170.05pt;height:241.25pt" o:ole="">
            <v:imagedata r:id="rId80" o:title=""/>
          </v:shape>
          <o:OLEObject Type="Embed" ProgID="AcroExch.Document.DC" ShapeID="_x0000_i1032" DrawAspect="Content" ObjectID="_1791118089" r:id="rId81"/>
        </w:object>
      </w:r>
    </w:p>
    <w:p w14:paraId="4DAA00EA" w14:textId="47D2BE7A" w:rsidR="000E7F28" w:rsidRPr="000E7F28" w:rsidRDefault="000E7F28" w:rsidP="00F73BC4">
      <w:pPr>
        <w:ind w:right="-578"/>
        <w:rPr>
          <w:rStyle w:val="IntenseEmphasis"/>
          <w:i w:val="0"/>
          <w:iCs w:val="0"/>
          <w:noProof/>
          <w:color w:val="auto"/>
        </w:rPr>
      </w:pPr>
      <w:r w:rsidRPr="00640655">
        <w:rPr>
          <w:rStyle w:val="IntenseEmphasis"/>
        </w:rPr>
        <w:t>Double click image to access pdf</w:t>
      </w:r>
    </w:p>
    <w:p w14:paraId="108882F4" w14:textId="77777777" w:rsidR="007B3555" w:rsidRDefault="007B3555" w:rsidP="00F73BC4">
      <w:pPr>
        <w:ind w:right="-578"/>
        <w:rPr>
          <w:rStyle w:val="eop"/>
          <w:color w:val="FF0000"/>
          <w:szCs w:val="22"/>
          <w:shd w:val="clear" w:color="auto" w:fill="FFFFFF"/>
        </w:rPr>
      </w:pPr>
    </w:p>
    <w:p w14:paraId="684852B2" w14:textId="418A255A" w:rsidR="008D53FC" w:rsidRPr="00970031" w:rsidRDefault="33C99B54" w:rsidP="00F73BC4">
      <w:pPr>
        <w:pStyle w:val="Heading2"/>
        <w:ind w:right="-578"/>
        <w:rPr>
          <w:rStyle w:val="eop"/>
        </w:rPr>
      </w:pPr>
      <w:bookmarkStart w:id="83" w:name="_Toc134773866"/>
      <w:bookmarkStart w:id="84" w:name="_Toc161214052"/>
      <w:r w:rsidRPr="00970031">
        <w:rPr>
          <w:rStyle w:val="eop"/>
        </w:rPr>
        <w:t xml:space="preserve">Awake Rhinology Surgery in Response to </w:t>
      </w:r>
      <w:r w:rsidR="00AE51D8" w:rsidRPr="00970031">
        <w:rPr>
          <w:rStyle w:val="eop"/>
        </w:rPr>
        <w:t xml:space="preserve">the </w:t>
      </w:r>
      <w:r w:rsidRPr="00970031">
        <w:rPr>
          <w:rStyle w:val="eop"/>
        </w:rPr>
        <w:t>COVID-19</w:t>
      </w:r>
      <w:r w:rsidR="0075246D" w:rsidRPr="00970031">
        <w:rPr>
          <w:rStyle w:val="eop"/>
        </w:rPr>
        <w:t xml:space="preserve"> Pandemic in Europe</w:t>
      </w:r>
      <w:bookmarkEnd w:id="83"/>
      <w:bookmarkEnd w:id="84"/>
    </w:p>
    <w:p w14:paraId="521B8501" w14:textId="512F79DD" w:rsidR="00C11895" w:rsidRDefault="00C11895" w:rsidP="00F73BC4">
      <w:pPr>
        <w:ind w:right="-578"/>
        <w:rPr>
          <w:rFonts w:eastAsia="Verdana" w:cs="Verdana"/>
          <w:color w:val="000000"/>
          <w:szCs w:val="22"/>
        </w:rPr>
      </w:pPr>
      <w:hyperlink r:id="rId82" w:history="1">
        <w:r w:rsidRPr="00F720A2">
          <w:rPr>
            <w:rStyle w:val="Hyperlink"/>
            <w:rFonts w:eastAsia="Verdana" w:cs="Verdana"/>
            <w:szCs w:val="22"/>
          </w:rPr>
          <w:t>https://www.karger.com/Article/FullText/517155</w:t>
        </w:r>
      </w:hyperlink>
    </w:p>
    <w:p w14:paraId="52D934E8" w14:textId="77777777" w:rsidR="00027C14" w:rsidRDefault="66F86F4C" w:rsidP="00F73BC4">
      <w:pPr>
        <w:spacing w:line="360" w:lineRule="auto"/>
        <w:ind w:right="-578"/>
      </w:pPr>
      <w:r w:rsidRPr="66F86F4C">
        <w:t>The aim of this paper is to set out recommendations from an international panel of rhinologists drawn from many countries who are all experienced in safety measures and good practice in undertaking awake surgery in ENT.</w:t>
      </w:r>
    </w:p>
    <w:p w14:paraId="6C8A234E" w14:textId="71CF7AA0" w:rsidR="66F86F4C" w:rsidRDefault="66F86F4C" w:rsidP="00F73BC4">
      <w:pPr>
        <w:spacing w:line="360" w:lineRule="auto"/>
        <w:ind w:right="-578"/>
      </w:pPr>
      <w:r w:rsidRPr="66F86F4C">
        <w:lastRenderedPageBreak/>
        <w:t>These recommendations are intended to support European rhinologists and hospital managers to better utili</w:t>
      </w:r>
      <w:r w:rsidR="0003754E">
        <w:t>s</w:t>
      </w:r>
      <w:r w:rsidRPr="66F86F4C">
        <w:t>e awake surgery capacity for rhinology during the recovery phase in the wake of the COVID-19 pandemic and these recommendations are also relevant beyond the COVID-19 pandemic.</w:t>
      </w:r>
    </w:p>
    <w:p w14:paraId="66C4A110" w14:textId="7B7C1F97" w:rsidR="66F86F4C" w:rsidRDefault="66F86F4C" w:rsidP="00F73BC4">
      <w:pPr>
        <w:spacing w:line="360" w:lineRule="auto"/>
        <w:ind w:right="-578"/>
      </w:pPr>
      <w:r w:rsidRPr="66F86F4C">
        <w:t xml:space="preserve">Awake surgery was identified as a key area of need and a topic guide was used to capture panel insights on the following: </w:t>
      </w:r>
    </w:p>
    <w:p w14:paraId="7188D4F4" w14:textId="57198377" w:rsidR="66F86F4C" w:rsidRDefault="66F86F4C" w:rsidP="00F73BC4">
      <w:pPr>
        <w:pStyle w:val="ListParagraph"/>
        <w:numPr>
          <w:ilvl w:val="0"/>
          <w:numId w:val="6"/>
        </w:numPr>
        <w:ind w:right="-578"/>
      </w:pPr>
      <w:r w:rsidRPr="66F86F4C">
        <w:t xml:space="preserve">Advantages (both to patients and healthcare) of awake surgery during the COVID-19 recovery process </w:t>
      </w:r>
    </w:p>
    <w:p w14:paraId="5BDCE983" w14:textId="316AA8D9" w:rsidR="66F86F4C" w:rsidRDefault="66F86F4C" w:rsidP="00F73BC4">
      <w:pPr>
        <w:pStyle w:val="ListParagraph"/>
        <w:numPr>
          <w:ilvl w:val="0"/>
          <w:numId w:val="6"/>
        </w:numPr>
        <w:ind w:right="-578"/>
      </w:pPr>
      <w:r w:rsidRPr="66F86F4C">
        <w:t xml:space="preserve">Recommendations on ‘best practice’ for awake surgery during the COVID-19 recovery process, focusing on; </w:t>
      </w:r>
    </w:p>
    <w:p w14:paraId="3B98DDB3" w14:textId="060EDA8A" w:rsidR="66F86F4C" w:rsidRDefault="66F86F4C" w:rsidP="00F73BC4">
      <w:pPr>
        <w:pStyle w:val="ListParagraph"/>
        <w:numPr>
          <w:ilvl w:val="0"/>
          <w:numId w:val="7"/>
        </w:numPr>
        <w:ind w:right="-578"/>
      </w:pPr>
      <w:r w:rsidRPr="66F86F4C">
        <w:t>Ideal patient and surgical procedure selection</w:t>
      </w:r>
    </w:p>
    <w:p w14:paraId="2CEC49A2" w14:textId="4AEF0634" w:rsidR="66F86F4C" w:rsidRDefault="66F86F4C" w:rsidP="00F73BC4">
      <w:pPr>
        <w:pStyle w:val="ListParagraph"/>
        <w:numPr>
          <w:ilvl w:val="0"/>
          <w:numId w:val="7"/>
        </w:numPr>
        <w:ind w:right="-578"/>
      </w:pPr>
      <w:r w:rsidRPr="66F86F4C">
        <w:t>Patient consent with COVID-19</w:t>
      </w:r>
    </w:p>
    <w:p w14:paraId="59E5F462" w14:textId="499E72A9" w:rsidR="66F86F4C" w:rsidRDefault="66F86F4C" w:rsidP="00F73BC4">
      <w:pPr>
        <w:pStyle w:val="ListParagraph"/>
        <w:numPr>
          <w:ilvl w:val="0"/>
          <w:numId w:val="7"/>
        </w:numPr>
        <w:ind w:right="-578"/>
      </w:pPr>
      <w:r w:rsidRPr="66F86F4C">
        <w:t>Procedural room and standard operating procedures (SOP) for awake surgery</w:t>
      </w:r>
    </w:p>
    <w:p w14:paraId="45A4F12F" w14:textId="28717797" w:rsidR="66F86F4C" w:rsidRDefault="66F86F4C" w:rsidP="00F73BC4">
      <w:pPr>
        <w:pStyle w:val="ListParagraph"/>
        <w:numPr>
          <w:ilvl w:val="0"/>
          <w:numId w:val="7"/>
        </w:numPr>
        <w:ind w:right="-578"/>
      </w:pPr>
      <w:r w:rsidRPr="66F86F4C">
        <w:t>COVID-19 infection prevention control (IPC) measures, AGP risk, and PPE</w:t>
      </w:r>
    </w:p>
    <w:p w14:paraId="0D86BA17" w14:textId="73CABE1F" w:rsidR="66F86F4C" w:rsidRDefault="66F86F4C" w:rsidP="00F73BC4">
      <w:pPr>
        <w:pStyle w:val="ListParagraph"/>
        <w:numPr>
          <w:ilvl w:val="0"/>
          <w:numId w:val="7"/>
        </w:numPr>
        <w:ind w:right="-578"/>
      </w:pPr>
      <w:r w:rsidRPr="66F86F4C">
        <w:t>Best practice workflow management</w:t>
      </w:r>
    </w:p>
    <w:p w14:paraId="1690F38E" w14:textId="340613C1" w:rsidR="66F86F4C" w:rsidRPr="00D22205" w:rsidRDefault="66F86F4C" w:rsidP="00F73BC4">
      <w:pPr>
        <w:pStyle w:val="ListParagraph"/>
        <w:numPr>
          <w:ilvl w:val="0"/>
          <w:numId w:val="7"/>
        </w:numPr>
        <w:ind w:right="-578"/>
        <w:rPr>
          <w:sz w:val="24"/>
        </w:rPr>
      </w:pPr>
      <w:r w:rsidRPr="66F86F4C">
        <w:t>Teaching and training</w:t>
      </w:r>
      <w:r w:rsidRPr="00D22205">
        <w:rPr>
          <w:sz w:val="24"/>
        </w:rPr>
        <w:t xml:space="preserve"> </w:t>
      </w:r>
    </w:p>
    <w:p w14:paraId="445880AA" w14:textId="1472A62F" w:rsidR="66F86F4C" w:rsidRDefault="66F86F4C" w:rsidP="00F73BC4">
      <w:pPr>
        <w:spacing w:line="360" w:lineRule="auto"/>
        <w:ind w:right="-578"/>
      </w:pPr>
      <w:r w:rsidRPr="66F86F4C">
        <w:t>The panel also considered available industry equipment for ENT surgeons engaging in surgery under local anaesthesia.</w:t>
      </w:r>
    </w:p>
    <w:p w14:paraId="553ABADC" w14:textId="64AF5EB7" w:rsidR="003657F0" w:rsidRDefault="003657F0" w:rsidP="00F73BC4">
      <w:pPr>
        <w:ind w:right="-578"/>
        <w:rPr>
          <w:rStyle w:val="eop"/>
          <w:color w:val="FF0000"/>
          <w:shd w:val="clear" w:color="auto" w:fill="FFFFFF"/>
        </w:rPr>
      </w:pPr>
    </w:p>
    <w:p w14:paraId="4A53DA8A" w14:textId="0A95FE3C" w:rsidR="66F86F4C" w:rsidRDefault="66F86F4C" w:rsidP="00F73BC4">
      <w:pPr>
        <w:pStyle w:val="Heading2"/>
        <w:ind w:right="-578"/>
      </w:pPr>
      <w:bookmarkStart w:id="85" w:name="_Toc134773867"/>
      <w:bookmarkStart w:id="86" w:name="_Toc161214053"/>
      <w:r>
        <w:t xml:space="preserve">4-year outcomes and effectiveness of balloon sinuplasty </w:t>
      </w:r>
      <w:r w:rsidR="00EF6F59">
        <w:t xml:space="preserve">for the treatment of </w:t>
      </w:r>
      <w:r w:rsidR="00AF028F">
        <w:t>C</w:t>
      </w:r>
      <w:r>
        <w:t>RS</w:t>
      </w:r>
      <w:r w:rsidR="00AF028F">
        <w:t xml:space="preserve"> with and without nasal p</w:t>
      </w:r>
      <w:r w:rsidR="003D6CD8">
        <w:t>olyps</w:t>
      </w:r>
      <w:bookmarkEnd w:id="85"/>
      <w:bookmarkEnd w:id="86"/>
    </w:p>
    <w:p w14:paraId="6150C371" w14:textId="66805CC5" w:rsidR="0012164A" w:rsidRDefault="0012164A" w:rsidP="00F73BC4">
      <w:pPr>
        <w:ind w:right="-578"/>
        <w:rPr>
          <w:rFonts w:eastAsia="Verdana" w:cs="Verdana"/>
          <w:color w:val="2E2E2E"/>
          <w:szCs w:val="22"/>
        </w:rPr>
      </w:pPr>
      <w:hyperlink r:id="rId83" w:history="1">
        <w:r w:rsidRPr="00F720A2">
          <w:rPr>
            <w:rStyle w:val="Hyperlink"/>
            <w:rFonts w:eastAsia="Verdana" w:cs="Verdana"/>
            <w:szCs w:val="22"/>
          </w:rPr>
          <w:t>https://pubmed.ncbi.nlm.nih.gov/33202329/</w:t>
        </w:r>
      </w:hyperlink>
    </w:p>
    <w:p w14:paraId="01C58699" w14:textId="3728A90B" w:rsidR="008D19F5" w:rsidRDefault="00F06DD9" w:rsidP="00F73BC4">
      <w:pPr>
        <w:spacing w:line="360" w:lineRule="auto"/>
        <w:ind w:right="-578"/>
      </w:pPr>
      <w:r w:rsidRPr="002C4AB5">
        <w:rPr>
          <w:b/>
          <w:bCs/>
        </w:rPr>
        <w:t>Aim:</w:t>
      </w:r>
      <w:r>
        <w:t xml:space="preserve"> </w:t>
      </w:r>
      <w:r w:rsidR="66F86F4C" w:rsidRPr="005A758C">
        <w:t xml:space="preserve">The aim of this study by Castro et al, was to evaluate the 4-year outcomes and effectiveness of balloon sinuplasty in the treatment of chronic rhinosinusitis (CRS). Data was collected from 82 patients with chronic rhinosinusitis without nasal polyps (CRSsNP) and from 28 patients with nasal polyps (CRSwNP). </w:t>
      </w:r>
    </w:p>
    <w:p w14:paraId="0641251E" w14:textId="08A8A13A" w:rsidR="66F86F4C" w:rsidRPr="002C4AB5" w:rsidRDefault="00F06DD9" w:rsidP="00F73BC4">
      <w:pPr>
        <w:spacing w:line="360" w:lineRule="auto"/>
        <w:ind w:right="-578"/>
      </w:pPr>
      <w:r w:rsidRPr="002C4AB5">
        <w:rPr>
          <w:b/>
          <w:bCs/>
        </w:rPr>
        <w:t>Results:</w:t>
      </w:r>
      <w:r>
        <w:t xml:space="preserve"> </w:t>
      </w:r>
      <w:r w:rsidR="66F86F4C" w:rsidRPr="008D19F5">
        <w:t>Local an</w:t>
      </w:r>
      <w:r w:rsidR="00680935" w:rsidRPr="008D19F5">
        <w:t>a</w:t>
      </w:r>
      <w:r w:rsidR="66F86F4C" w:rsidRPr="008D19F5">
        <w:t>esthesia procedures were performed in 45.5% of the patients.</w:t>
      </w:r>
      <w:r w:rsidR="008D19F5">
        <w:t xml:space="preserve"> </w:t>
      </w:r>
      <w:r w:rsidR="008D19F5" w:rsidRPr="002C4AB5">
        <w:t>Significant improvements were recorded at all time points in the patient's symptom score, nasal endoscopy scores and imaging scores</w:t>
      </w:r>
      <w:r w:rsidR="007F6952" w:rsidRPr="002C4AB5">
        <w:t>.</w:t>
      </w:r>
    </w:p>
    <w:p w14:paraId="6B526205" w14:textId="5060E0F3" w:rsidR="66F86F4C" w:rsidRPr="002C4AB5" w:rsidRDefault="00E06CEF" w:rsidP="00F73BC4">
      <w:pPr>
        <w:spacing w:line="360" w:lineRule="auto"/>
        <w:ind w:right="-578"/>
      </w:pPr>
      <w:r w:rsidRPr="002C4AB5">
        <w:rPr>
          <w:b/>
          <w:bCs/>
        </w:rPr>
        <w:t>Conclusion:</w:t>
      </w:r>
      <w:r w:rsidRPr="002C4AB5">
        <w:t> Balloon sinuplasty appears to be safe and effective for the treatment of CRS with great long-term outcomes.</w:t>
      </w:r>
    </w:p>
    <w:p w14:paraId="331DAB7D" w14:textId="77777777" w:rsidR="00911886" w:rsidRPr="002C4AB5" w:rsidRDefault="00911886" w:rsidP="00F73BC4">
      <w:pPr>
        <w:spacing w:line="360" w:lineRule="auto"/>
        <w:ind w:right="-578"/>
      </w:pPr>
    </w:p>
    <w:p w14:paraId="26F7AAD7" w14:textId="3C1E565D" w:rsidR="00911886" w:rsidRDefault="00911886" w:rsidP="00F73BC4">
      <w:pPr>
        <w:pStyle w:val="Heading2"/>
        <w:ind w:right="-578"/>
      </w:pPr>
      <w:bookmarkStart w:id="87" w:name="_Toc161214054"/>
      <w:bookmarkStart w:id="88" w:name="_Toc134773846"/>
      <w:r>
        <w:lastRenderedPageBreak/>
        <w:t>Treatment of Chronic Rhinosinusitis (CRS)</w:t>
      </w:r>
      <w:r w:rsidR="009F2866">
        <w:t xml:space="preserve"> </w:t>
      </w:r>
      <w:r w:rsidR="00905100">
        <w:t>–</w:t>
      </w:r>
      <w:r>
        <w:t xml:space="preserve"> a</w:t>
      </w:r>
      <w:r w:rsidR="00905100">
        <w:t xml:space="preserve"> review of current</w:t>
      </w:r>
      <w:r>
        <w:t xml:space="preserve"> academic </w:t>
      </w:r>
      <w:r w:rsidR="009F2866">
        <w:t>literature</w:t>
      </w:r>
      <w:bookmarkEnd w:id="87"/>
      <w:r w:rsidR="009F2866">
        <w:t xml:space="preserve"> </w:t>
      </w:r>
      <w:bookmarkEnd w:id="88"/>
    </w:p>
    <w:p w14:paraId="0661CACF" w14:textId="78A3049B" w:rsidR="00911886" w:rsidRPr="00C358A8" w:rsidRDefault="00911886" w:rsidP="00F73BC4">
      <w:pPr>
        <w:ind w:right="-578"/>
      </w:pPr>
      <w:bookmarkStart w:id="89" w:name="_Toc134773847"/>
      <w:r w:rsidRPr="00C358A8">
        <w:t>Chronic rhinosinusitis: a qualitative study of patient views and experiences of current management in primary and</w:t>
      </w:r>
      <w:bookmarkEnd w:id="89"/>
      <w:r w:rsidRPr="00C358A8">
        <w:t xml:space="preserve"> secondary care paper (Vennik et al, 2019)  </w:t>
      </w:r>
    </w:p>
    <w:p w14:paraId="70AE0C5C" w14:textId="52EFBA00" w:rsidR="00911886" w:rsidRPr="00C36D03" w:rsidRDefault="00F47CFE" w:rsidP="00F73BC4">
      <w:pPr>
        <w:ind w:right="-578"/>
      </w:pPr>
      <w:r>
        <w:object w:dxaOrig="1530" w:dyaOrig="992" w14:anchorId="3BC3CC0D">
          <v:shape id="_x0000_i1033" type="#_x0000_t75" style="width:76.5pt;height:49.5pt" o:ole="">
            <v:imagedata r:id="rId84" o:title=""/>
          </v:shape>
          <o:OLEObject Type="Embed" ProgID="AcroExch.Document.DC" ShapeID="_x0000_i1033" DrawAspect="Icon" ObjectID="_1791118090" r:id="rId85"/>
        </w:object>
      </w:r>
    </w:p>
    <w:p w14:paraId="601D2938" w14:textId="77777777" w:rsidR="00911886" w:rsidRPr="00C36D03" w:rsidRDefault="00911886" w:rsidP="00F73BC4">
      <w:pPr>
        <w:spacing w:line="360" w:lineRule="auto"/>
        <w:ind w:right="-578"/>
      </w:pPr>
      <w:r w:rsidRPr="00C36D03">
        <w:t> [Patients views expressed in this paper cite] secondary care consultations can appear rushed, and patients would like specialists to take a more ‘holistic’ approach to their management. Surgery is often considered a temporary solution, appropriate when medical options have been explored.</w:t>
      </w:r>
    </w:p>
    <w:p w14:paraId="59C336AA" w14:textId="77777777" w:rsidR="00911886" w:rsidRPr="00C36D03" w:rsidRDefault="00911886" w:rsidP="00F73BC4">
      <w:pPr>
        <w:spacing w:line="360" w:lineRule="auto"/>
        <w:ind w:right="-578"/>
      </w:pPr>
      <w:r w:rsidRPr="00C36D03">
        <w:t>Participants with nasal polyps described a good understanding of what surgery was trying to achieve; however, participants without polyps were less likely to understand the purpose of sinus surgery.</w:t>
      </w:r>
    </w:p>
    <w:p w14:paraId="0B996B5A" w14:textId="48D63C54" w:rsidR="00911886" w:rsidRDefault="00911886" w:rsidP="00F73BC4">
      <w:pPr>
        <w:spacing w:line="360" w:lineRule="auto"/>
        <w:ind w:right="-578"/>
      </w:pPr>
      <w:r w:rsidRPr="00C36D03">
        <w:t xml:space="preserve">Patients in </w:t>
      </w:r>
      <w:r w:rsidR="00E43A20">
        <w:t>this</w:t>
      </w:r>
      <w:r w:rsidRPr="00C36D03">
        <w:t xml:space="preserve"> study also described depression and anxiety associated with their sinonasal symptoms and the impact on their daily lives.</w:t>
      </w:r>
    </w:p>
    <w:p w14:paraId="4288497E" w14:textId="77777777" w:rsidR="00DA10EE" w:rsidRPr="00C36D03" w:rsidRDefault="00DA10EE" w:rsidP="00F73BC4">
      <w:pPr>
        <w:ind w:right="-578"/>
      </w:pPr>
    </w:p>
    <w:p w14:paraId="17B8183D" w14:textId="3E647772" w:rsidR="00911886" w:rsidRPr="00C358A8" w:rsidRDefault="00911886" w:rsidP="00F73BC4">
      <w:pPr>
        <w:ind w:right="-578"/>
      </w:pPr>
      <w:r w:rsidRPr="00C358A8">
        <w:t xml:space="preserve">Antibiotic usage in chronic rhinosinusitis: analysis of national primary care electronic health records* (Hopkins et al, 2019) </w:t>
      </w:r>
    </w:p>
    <w:p w14:paraId="0C86AD03" w14:textId="5A083803" w:rsidR="00911886" w:rsidRPr="00C36D03" w:rsidRDefault="002E62FC" w:rsidP="00F73BC4">
      <w:pPr>
        <w:ind w:right="-578"/>
      </w:pPr>
      <w:r>
        <w:object w:dxaOrig="1530" w:dyaOrig="992" w14:anchorId="6177EF61">
          <v:shape id="_x0000_i1034" type="#_x0000_t75" style="width:76.5pt;height:49.5pt" o:ole="">
            <v:imagedata r:id="rId86" o:title=""/>
          </v:shape>
          <o:OLEObject Type="Embed" ProgID="AcroExch.Document.DC" ShapeID="_x0000_i1034" DrawAspect="Icon" ObjectID="_1791118091" r:id="rId87"/>
        </w:object>
      </w:r>
    </w:p>
    <w:p w14:paraId="25A7FF31" w14:textId="77777777" w:rsidR="00911886" w:rsidRPr="00C36D03" w:rsidRDefault="00911886" w:rsidP="00F73BC4">
      <w:pPr>
        <w:spacing w:line="360" w:lineRule="auto"/>
        <w:ind w:right="-578"/>
      </w:pPr>
      <w:r>
        <w:t>Chronic Rhinosinusitis (</w:t>
      </w:r>
      <w:r w:rsidRPr="00C36D03">
        <w:t>CRS</w:t>
      </w:r>
      <w:r>
        <w:t>)</w:t>
      </w:r>
      <w:r w:rsidRPr="00C36D03">
        <w:t xml:space="preserve"> is not thought to have a primarily infectious aetiology; instead CRS is largely characterised by mucosal inflammation. Systemic antibiotics, therefore, probably have little role as antimicrobials in CRS management, with the exception of treating some acute exacerbations; NICE guidelines recommend withholding antibiotics in the majority of cases of uncomplicated ARS. The European Position Paper on Rhinosinusitis and Nasal Polyps (EPOS) published treatment guidelines and a research strategy for CRS, emphasising where limited evidence restricts care (5), but there are currently no NICE guidelines for managing patients with CRS. </w:t>
      </w:r>
    </w:p>
    <w:p w14:paraId="38F5CFFF" w14:textId="77777777" w:rsidR="00911886" w:rsidRPr="00C36D03" w:rsidRDefault="00911886" w:rsidP="00F73BC4">
      <w:pPr>
        <w:spacing w:line="360" w:lineRule="auto"/>
        <w:ind w:right="-578"/>
      </w:pPr>
      <w:r w:rsidRPr="00C36D03">
        <w:t xml:space="preserve">While the majority of patients with a definite diagnosis of CRS did not receive an antibiotic prescription, there remains a high level of repeat antibiotic prescribing; in particular, nearly 1 in 10 patients received more than 5 prescriptions for antibiotics for CRS. Nearly 1 in 2 patients who received a macrolide antibiotic prescription were given a prolonged course of greater than </w:t>
      </w:r>
      <w:r w:rsidRPr="00C36D03">
        <w:lastRenderedPageBreak/>
        <w:t>2 weeks. Use of antibiotics in patients with CRS in primary care appears to be an important potential target for antimicrobial stewardship that has been so far overlooked.</w:t>
      </w:r>
    </w:p>
    <w:p w14:paraId="49393145" w14:textId="0763B9D0" w:rsidR="00911886" w:rsidRDefault="00911886" w:rsidP="00F73BC4">
      <w:pPr>
        <w:spacing w:line="360" w:lineRule="auto"/>
        <w:ind w:right="-578"/>
      </w:pPr>
      <w:r w:rsidRPr="00C36D03">
        <w:t>Based on current evidence and guidelines, antibiotics are not routinely recommended for the treatment of CRS, and even in the setting of acute exacerbations, their value remains unclear.</w:t>
      </w:r>
    </w:p>
    <w:p w14:paraId="71193BA4" w14:textId="77777777" w:rsidR="002E62FC" w:rsidRPr="00C36D03" w:rsidRDefault="002E62FC" w:rsidP="00F73BC4">
      <w:pPr>
        <w:ind w:right="-578"/>
      </w:pPr>
    </w:p>
    <w:p w14:paraId="3223F06B" w14:textId="1EDA13F2" w:rsidR="00911886" w:rsidRPr="00C358A8" w:rsidRDefault="00911886" w:rsidP="00F73BC4">
      <w:pPr>
        <w:ind w:right="-578"/>
      </w:pPr>
      <w:r w:rsidRPr="00C358A8">
        <w:t xml:space="preserve">Socioeconomic, comorbidity, lifestyle, and quality of life comparisons between chronic rhinosinusitis phenotypes (Philpot et al, 2021) </w:t>
      </w:r>
    </w:p>
    <w:p w14:paraId="27CB163C" w14:textId="77777777" w:rsidR="00911886" w:rsidRDefault="00911886" w:rsidP="00F73BC4">
      <w:pPr>
        <w:ind w:right="-578"/>
      </w:pPr>
      <w:r>
        <w:object w:dxaOrig="1530" w:dyaOrig="992" w14:anchorId="51274237">
          <v:shape id="_x0000_i1035" type="#_x0000_t75" style="width:76.5pt;height:49.5pt" o:ole="">
            <v:imagedata r:id="rId88" o:title=""/>
          </v:shape>
          <o:OLEObject Type="Embed" ProgID="AcroExch.Document.DC" ShapeID="_x0000_i1035" DrawAspect="Icon" ObjectID="_1791118092" r:id="rId89"/>
        </w:object>
      </w:r>
      <w:r w:rsidRPr="00C36D03">
        <w:t> </w:t>
      </w:r>
    </w:p>
    <w:p w14:paraId="3520BBB6" w14:textId="44A5FD0A" w:rsidR="00911886" w:rsidRDefault="00911886" w:rsidP="00F73BC4">
      <w:pPr>
        <w:spacing w:line="360" w:lineRule="auto"/>
        <w:ind w:right="-578"/>
      </w:pPr>
      <w:r w:rsidRPr="00C36D03">
        <w:t xml:space="preserve">Patients with CRSwNP </w:t>
      </w:r>
      <w:r w:rsidR="005C6DF1">
        <w:t xml:space="preserve">(with polyps) </w:t>
      </w:r>
      <w:r w:rsidRPr="00C36D03">
        <w:t>experience higher rates of asthma and lower rates of URTIs; patients with CRSsNP</w:t>
      </w:r>
      <w:r w:rsidR="005C6DF1">
        <w:t xml:space="preserve"> (no polyps)</w:t>
      </w:r>
      <w:r w:rsidRPr="00C36D03">
        <w:t xml:space="preserve"> have worse body pain scores. Otherwise, there are no demonstrable significant socioeconomic, comorbidity, lifestyle, or quality of life differences between the two phenotypes.</w:t>
      </w:r>
    </w:p>
    <w:p w14:paraId="52C782AF" w14:textId="658955AC" w:rsidR="00911886" w:rsidRPr="00C358A8" w:rsidRDefault="00911886" w:rsidP="00F73BC4">
      <w:pPr>
        <w:ind w:right="-578"/>
      </w:pPr>
      <w:r w:rsidRPr="00C358A8">
        <w:t xml:space="preserve">A case-control study of medical, psychological and socioeconomic factors influencing the severity of Chronic Rhinosinusitis (Philpot et al, 2015) </w:t>
      </w:r>
    </w:p>
    <w:p w14:paraId="4AED59A0" w14:textId="77777777" w:rsidR="00911886" w:rsidRDefault="00911886" w:rsidP="00F73BC4">
      <w:pPr>
        <w:ind w:right="-578"/>
      </w:pPr>
      <w:r>
        <w:object w:dxaOrig="1530" w:dyaOrig="992" w14:anchorId="6A2419FC">
          <v:shape id="_x0000_i1036" type="#_x0000_t75" style="width:76.5pt;height:49.5pt" o:ole="">
            <v:imagedata r:id="rId90" o:title=""/>
          </v:shape>
          <o:OLEObject Type="Embed" ProgID="AcroExch.Document.DC" ShapeID="_x0000_i1036" DrawAspect="Icon" ObjectID="_1791118093" r:id="rId91"/>
        </w:object>
      </w:r>
    </w:p>
    <w:p w14:paraId="0E94381A" w14:textId="1F5E5A38" w:rsidR="00911886" w:rsidRDefault="00911886" w:rsidP="00F73BC4">
      <w:pPr>
        <w:spacing w:line="360" w:lineRule="auto"/>
        <w:ind w:right="-578"/>
      </w:pPr>
      <w:r>
        <w:t>Chronic Rhinosinusitis (</w:t>
      </w:r>
      <w:r w:rsidRPr="00C36D03">
        <w:t>CRS</w:t>
      </w:r>
      <w:r>
        <w:t>)</w:t>
      </w:r>
      <w:r w:rsidRPr="00C36D03">
        <w:t xml:space="preserve"> is associated with significant impairment in quality of life and with certain medical co-morbidities. In contrast to other common ENT disorders, no socioeconomic differences were found between patients and controls in this study</w:t>
      </w:r>
      <w:r>
        <w:t>.</w:t>
      </w:r>
    </w:p>
    <w:p w14:paraId="1DE619CD" w14:textId="77777777" w:rsidR="00BE4433" w:rsidRPr="00C36D03" w:rsidRDefault="00BE4433" w:rsidP="00F73BC4">
      <w:pPr>
        <w:ind w:right="-578"/>
      </w:pPr>
    </w:p>
    <w:p w14:paraId="67390347" w14:textId="7435B7CE" w:rsidR="00911886" w:rsidRPr="00C358A8" w:rsidRDefault="00911886" w:rsidP="00F73BC4">
      <w:pPr>
        <w:ind w:right="-578"/>
      </w:pPr>
      <w:bookmarkStart w:id="90" w:name="_Toc134773849"/>
      <w:r w:rsidRPr="00C358A8">
        <w:t>The burden of revision sinonasal surgery in the UK—data from the Chronic Rhinosinusitis Epidemiology Study (CRES): a cross-sectional study (Philpot et al, 2014)</w:t>
      </w:r>
      <w:bookmarkEnd w:id="90"/>
      <w:r w:rsidRPr="00C358A8">
        <w:t xml:space="preserve"> </w:t>
      </w:r>
    </w:p>
    <w:p w14:paraId="113F9FB9" w14:textId="77777777" w:rsidR="00911886" w:rsidRDefault="00911886" w:rsidP="00F73BC4">
      <w:pPr>
        <w:ind w:right="-578"/>
      </w:pPr>
      <w:r w:rsidRPr="00C36D03">
        <w:t> </w:t>
      </w:r>
      <w:r>
        <w:object w:dxaOrig="1530" w:dyaOrig="992" w14:anchorId="0605C8DE">
          <v:shape id="_x0000_i1037" type="#_x0000_t75" style="width:76.5pt;height:49.5pt" o:ole="">
            <v:imagedata r:id="rId92" o:title=""/>
          </v:shape>
          <o:OLEObject Type="Embed" ProgID="AcroExch.Document.DC" ShapeID="_x0000_i1037" DrawAspect="Icon" ObjectID="_1791118094" r:id="rId93"/>
        </w:object>
      </w:r>
    </w:p>
    <w:p w14:paraId="50DF4962" w14:textId="011710E8" w:rsidR="00911886" w:rsidRPr="00C36D03" w:rsidRDefault="00911886" w:rsidP="00F73BC4">
      <w:pPr>
        <w:spacing w:line="360" w:lineRule="auto"/>
        <w:ind w:right="-578"/>
      </w:pPr>
      <w:r w:rsidRPr="00C36D03">
        <w:t>This study demonstrated that there is a high burden of both primary and revision surgery in patients with CRS, worst in those with AFRS and least in those with CRSsNPs</w:t>
      </w:r>
      <w:r w:rsidR="002D4E3C">
        <w:t xml:space="preserve"> (no</w:t>
      </w:r>
      <w:r w:rsidR="00F421BE">
        <w:t xml:space="preserve"> polyps)</w:t>
      </w:r>
      <w:r w:rsidRPr="00C36D03">
        <w:t>. The burden of revision surgery appears unchanged in the decade since the Sinonasal Audit.</w:t>
      </w:r>
    </w:p>
    <w:p w14:paraId="210F11E4" w14:textId="38A3E3EE" w:rsidR="00911886" w:rsidRDefault="00911886" w:rsidP="00F73BC4">
      <w:pPr>
        <w:spacing w:line="360" w:lineRule="auto"/>
        <w:ind w:right="-578"/>
      </w:pPr>
      <w:r w:rsidRPr="00C36D03">
        <w:t>It is not clear at this time whether the high revision rates seen in CRSwNPs</w:t>
      </w:r>
      <w:r w:rsidR="00F421BE">
        <w:t xml:space="preserve"> (with polyps)</w:t>
      </w:r>
      <w:r w:rsidRPr="00C36D03">
        <w:t xml:space="preserve"> simply</w:t>
      </w:r>
      <w:r>
        <w:t xml:space="preserve"> </w:t>
      </w:r>
      <w:r w:rsidRPr="00C36D03">
        <w:t xml:space="preserve">reflect the chronic nature of the condition and the limitations of current medical management, </w:t>
      </w:r>
      <w:r w:rsidRPr="00C36D03">
        <w:lastRenderedPageBreak/>
        <w:t xml:space="preserve">or </w:t>
      </w:r>
      <w:r w:rsidRPr="00377CEE">
        <w:t>whether there are operative variables that may be improved in order to reduce the ongoing burden of revision.</w:t>
      </w:r>
    </w:p>
    <w:p w14:paraId="028FE404" w14:textId="77777777" w:rsidR="00911886" w:rsidRDefault="00911886" w:rsidP="00F73BC4">
      <w:pPr>
        <w:pStyle w:val="Heading2"/>
        <w:numPr>
          <w:ilvl w:val="0"/>
          <w:numId w:val="0"/>
        </w:numPr>
        <w:ind w:left="720" w:right="-578"/>
        <w:rPr>
          <w:shd w:val="clear" w:color="auto" w:fill="FFFFFF"/>
        </w:rPr>
      </w:pPr>
    </w:p>
    <w:p w14:paraId="70517C99" w14:textId="08B45663" w:rsidR="009E6694" w:rsidRDefault="06936815" w:rsidP="00F73BC4">
      <w:pPr>
        <w:pStyle w:val="Heading1"/>
        <w:ind w:right="-578"/>
      </w:pPr>
      <w:bookmarkStart w:id="91" w:name="_Toc131170817"/>
      <w:bookmarkStart w:id="92" w:name="_Toc134773868"/>
      <w:bookmarkStart w:id="93" w:name="_Toc161214055"/>
      <w:r>
        <w:t xml:space="preserve">Health </w:t>
      </w:r>
      <w:r w:rsidR="19460745">
        <w:t>i</w:t>
      </w:r>
      <w:r>
        <w:t>nequalit</w:t>
      </w:r>
      <w:r w:rsidR="19460745">
        <w:t>y c</w:t>
      </w:r>
      <w:r>
        <w:t>onsiderations</w:t>
      </w:r>
      <w:bookmarkEnd w:id="91"/>
      <w:bookmarkEnd w:id="92"/>
      <w:bookmarkEnd w:id="93"/>
    </w:p>
    <w:p w14:paraId="05ACC5F2" w14:textId="399FA8F7" w:rsidR="005047DB" w:rsidRPr="00AB73DF" w:rsidRDefault="008F1ACB" w:rsidP="00F73BC4">
      <w:pPr>
        <w:pStyle w:val="Heading2"/>
        <w:ind w:right="-578"/>
        <w:rPr>
          <w:rStyle w:val="IntenseEmphasis"/>
          <w:i w:val="0"/>
          <w:iCs w:val="0"/>
          <w:color w:val="245170"/>
        </w:rPr>
      </w:pPr>
      <w:bookmarkStart w:id="94" w:name="_Toc134773869"/>
      <w:bookmarkStart w:id="95" w:name="_Toc161214056"/>
      <w:r w:rsidRPr="00AB73DF">
        <w:rPr>
          <w:rStyle w:val="IntenseEmphasis"/>
          <w:i w:val="0"/>
          <w:iCs w:val="0"/>
          <w:color w:val="245170"/>
        </w:rPr>
        <w:t>Equalities Impact Assessment</w:t>
      </w:r>
      <w:r w:rsidR="004200E0" w:rsidRPr="00AB73DF">
        <w:rPr>
          <w:rStyle w:val="IntenseEmphasis"/>
          <w:i w:val="0"/>
          <w:iCs w:val="0"/>
          <w:color w:val="245170"/>
        </w:rPr>
        <w:t xml:space="preserve"> (EIA)</w:t>
      </w:r>
      <w:bookmarkEnd w:id="94"/>
      <w:bookmarkEnd w:id="95"/>
    </w:p>
    <w:bookmarkStart w:id="96" w:name="_MON_1715070243"/>
    <w:bookmarkEnd w:id="96"/>
    <w:p w14:paraId="623043E8" w14:textId="60615C88" w:rsidR="00802793" w:rsidRPr="004D4BF3" w:rsidRDefault="004D4BF3" w:rsidP="00F73BC4">
      <w:pPr>
        <w:ind w:right="-578"/>
        <w:rPr>
          <w:rStyle w:val="IntenseEmphasis"/>
          <w:i w:val="0"/>
          <w:iCs w:val="0"/>
          <w:color w:val="auto"/>
        </w:rPr>
      </w:pPr>
      <w:r>
        <w:object w:dxaOrig="1530" w:dyaOrig="992" w14:anchorId="2C186514">
          <v:shape id="_x0000_i1038" type="#_x0000_t75" style="width:76.5pt;height:49.5pt" o:ole="">
            <v:imagedata r:id="rId94" o:title=""/>
          </v:shape>
          <o:OLEObject Type="Embed" ProgID="Word.Document.12" ShapeID="_x0000_i1038" DrawAspect="Icon" ObjectID="_1791118095" r:id="rId95">
            <o:FieldCodes>\s</o:FieldCodes>
          </o:OLEObject>
        </w:object>
      </w:r>
    </w:p>
    <w:p w14:paraId="2CB2D23E" w14:textId="2F4F68A7" w:rsidR="005047DB" w:rsidRDefault="004C6FCD" w:rsidP="00F73BC4">
      <w:pPr>
        <w:ind w:right="-578"/>
        <w:rPr>
          <w:rStyle w:val="IntenseEmphasis"/>
        </w:rPr>
      </w:pPr>
      <w:r>
        <w:rPr>
          <w:rStyle w:val="IntenseEmphasis"/>
        </w:rPr>
        <w:t xml:space="preserve">Health Innovation East Midlands (previously known as </w:t>
      </w:r>
      <w:r w:rsidR="008040DF">
        <w:rPr>
          <w:rStyle w:val="IntenseEmphasis"/>
        </w:rPr>
        <w:t>EMAHSN)</w:t>
      </w:r>
      <w:r w:rsidR="008F1ACB">
        <w:rPr>
          <w:rStyle w:val="IntenseEmphasis"/>
        </w:rPr>
        <w:t xml:space="preserve"> </w:t>
      </w:r>
      <w:r w:rsidR="005262AB">
        <w:rPr>
          <w:rStyle w:val="IntenseEmphasis"/>
        </w:rPr>
        <w:t>ha</w:t>
      </w:r>
      <w:r w:rsidR="00767A0B">
        <w:rPr>
          <w:rStyle w:val="IntenseEmphasis"/>
        </w:rPr>
        <w:t>ve</w:t>
      </w:r>
      <w:r w:rsidR="005262AB">
        <w:rPr>
          <w:rStyle w:val="IntenseEmphasis"/>
        </w:rPr>
        <w:t xml:space="preserve"> completed thi</w:t>
      </w:r>
      <w:r w:rsidR="00AF3A70">
        <w:rPr>
          <w:rStyle w:val="IntenseEmphasis"/>
        </w:rPr>
        <w:t xml:space="preserve">s EIA </w:t>
      </w:r>
      <w:r w:rsidR="004025D9">
        <w:rPr>
          <w:rStyle w:val="IntenseEmphasis"/>
        </w:rPr>
        <w:t>for the XprESS multi sinus dilation system</w:t>
      </w:r>
      <w:r w:rsidR="00C62153">
        <w:rPr>
          <w:rStyle w:val="IntenseEmphasis"/>
        </w:rPr>
        <w:t xml:space="preserve"> </w:t>
      </w:r>
      <w:r w:rsidR="00DD63B5">
        <w:rPr>
          <w:rStyle w:val="IntenseEmphasis"/>
        </w:rPr>
        <w:t xml:space="preserve">and it </w:t>
      </w:r>
      <w:r w:rsidR="00C62153">
        <w:rPr>
          <w:rStyle w:val="IntenseEmphasis"/>
        </w:rPr>
        <w:t>has been reviewed by t</w:t>
      </w:r>
      <w:r w:rsidR="00D5027C">
        <w:rPr>
          <w:rStyle w:val="IntenseEmphasis"/>
        </w:rPr>
        <w:t>he</w:t>
      </w:r>
      <w:r w:rsidR="00E93552">
        <w:rPr>
          <w:rStyle w:val="IntenseEmphasis"/>
        </w:rPr>
        <w:t>ir</w:t>
      </w:r>
      <w:r w:rsidR="00D5027C">
        <w:rPr>
          <w:rStyle w:val="IntenseEmphasis"/>
        </w:rPr>
        <w:t xml:space="preserve"> Equalities People Panel. </w:t>
      </w:r>
    </w:p>
    <w:p w14:paraId="228100B5" w14:textId="77777777" w:rsidR="001E45B8" w:rsidRDefault="001E45B8" w:rsidP="00F73BC4">
      <w:pPr>
        <w:ind w:right="-578"/>
        <w:rPr>
          <w:rStyle w:val="IntenseEmphasis"/>
        </w:rPr>
      </w:pPr>
    </w:p>
    <w:p w14:paraId="281EF11B" w14:textId="77777777" w:rsidR="007F7807" w:rsidRPr="00AB73DF" w:rsidRDefault="007904BC" w:rsidP="00F73BC4">
      <w:pPr>
        <w:pStyle w:val="Heading2"/>
        <w:ind w:right="-578"/>
        <w:rPr>
          <w:rStyle w:val="IntenseEmphasis"/>
          <w:i w:val="0"/>
          <w:iCs w:val="0"/>
          <w:color w:val="245170"/>
        </w:rPr>
      </w:pPr>
      <w:bookmarkStart w:id="97" w:name="_Toc134773870"/>
      <w:bookmarkStart w:id="98" w:name="_Toc161214057"/>
      <w:r w:rsidRPr="00AB73DF">
        <w:rPr>
          <w:rStyle w:val="IntenseEmphasis"/>
          <w:i w:val="0"/>
          <w:iCs w:val="0"/>
          <w:color w:val="245170"/>
        </w:rPr>
        <w:t>NICE</w:t>
      </w:r>
      <w:r w:rsidRPr="00AB73DF">
        <w:rPr>
          <w:rStyle w:val="Heading3Char"/>
          <w:b/>
        </w:rPr>
        <w:t xml:space="preserve"> </w:t>
      </w:r>
      <w:r w:rsidR="001A4F42" w:rsidRPr="00AB73DF">
        <w:rPr>
          <w:rStyle w:val="Heading3Char"/>
          <w:b/>
        </w:rPr>
        <w:t>Equalities Impact Assessment</w:t>
      </w:r>
      <w:bookmarkEnd w:id="97"/>
      <w:bookmarkEnd w:id="98"/>
      <w:r w:rsidR="001A4F42" w:rsidRPr="00AB73DF">
        <w:rPr>
          <w:rStyle w:val="IntenseEmphasis"/>
          <w:i w:val="0"/>
          <w:iCs w:val="0"/>
          <w:color w:val="245170"/>
        </w:rPr>
        <w:t xml:space="preserve"> </w:t>
      </w:r>
    </w:p>
    <w:p w14:paraId="065EF439" w14:textId="19326607" w:rsidR="00A928C9" w:rsidRDefault="00D369A2" w:rsidP="00F73BC4">
      <w:pPr>
        <w:ind w:right="-578"/>
        <w:rPr>
          <w:rStyle w:val="IntenseEmphasis"/>
          <w:i w:val="0"/>
          <w:iCs w:val="0"/>
        </w:rPr>
      </w:pPr>
      <w:hyperlink r:id="rId96" w:history="1">
        <w:r w:rsidRPr="00BC22B1">
          <w:rPr>
            <w:rStyle w:val="Hyperlink"/>
          </w:rPr>
          <w:t>https://www.nice.org.uk/guidance/mtg30/history</w:t>
        </w:r>
      </w:hyperlink>
      <w:r>
        <w:rPr>
          <w:rStyle w:val="IntenseEmphasis"/>
          <w:i w:val="0"/>
          <w:iCs w:val="0"/>
        </w:rPr>
        <w:t xml:space="preserve"> </w:t>
      </w:r>
    </w:p>
    <w:p w14:paraId="036E18FD" w14:textId="6F3FB25A" w:rsidR="00D369A2" w:rsidRDefault="007F7807" w:rsidP="00F73BC4">
      <w:pPr>
        <w:ind w:right="-578"/>
        <w:rPr>
          <w:rStyle w:val="IntenseEmphasis"/>
          <w:i w:val="0"/>
          <w:iCs w:val="0"/>
          <w:color w:val="auto"/>
        </w:rPr>
      </w:pPr>
      <w:r>
        <w:rPr>
          <w:rStyle w:val="IntenseEmphasis"/>
          <w:i w:val="0"/>
          <w:iCs w:val="0"/>
          <w:color w:val="auto"/>
        </w:rPr>
        <w:t>N</w:t>
      </w:r>
      <w:r w:rsidRPr="006978B7">
        <w:rPr>
          <w:rStyle w:val="IntenseEmphasis"/>
          <w:i w:val="0"/>
          <w:iCs w:val="0"/>
          <w:color w:val="auto"/>
        </w:rPr>
        <w:t>o equality issues were identified</w:t>
      </w:r>
      <w:r>
        <w:rPr>
          <w:rStyle w:val="IntenseEmphasis"/>
          <w:i w:val="0"/>
          <w:iCs w:val="0"/>
          <w:color w:val="auto"/>
        </w:rPr>
        <w:t>.</w:t>
      </w:r>
    </w:p>
    <w:p w14:paraId="3295D7D8" w14:textId="77777777" w:rsidR="00F64C34" w:rsidRPr="002E32E8" w:rsidRDefault="00F64C34" w:rsidP="00F73BC4">
      <w:pPr>
        <w:pStyle w:val="Heading2"/>
        <w:ind w:right="-578"/>
        <w:rPr>
          <w:rFonts w:cs="Times New Roman (Headings CS)"/>
        </w:rPr>
      </w:pPr>
      <w:bookmarkStart w:id="99" w:name="_Toc161214058"/>
      <w:r w:rsidRPr="009D0FD9">
        <w:t>Race</w:t>
      </w:r>
      <w:bookmarkEnd w:id="99"/>
    </w:p>
    <w:p w14:paraId="3986350A" w14:textId="77777777" w:rsidR="00F64C34" w:rsidRPr="002E32E8" w:rsidRDefault="00F64C34" w:rsidP="00F73BC4">
      <w:pPr>
        <w:spacing w:line="360" w:lineRule="auto"/>
        <w:ind w:right="-578"/>
      </w:pPr>
      <w:r w:rsidRPr="002E32E8">
        <w:t>No equality issues were identified regarding race in the NICE equality impact assessment (EIA).</w:t>
      </w:r>
    </w:p>
    <w:p w14:paraId="6CAD839E" w14:textId="77777777" w:rsidR="00F64C34" w:rsidRDefault="00F64C34" w:rsidP="00F73BC4">
      <w:pPr>
        <w:spacing w:line="360" w:lineRule="auto"/>
        <w:ind w:right="-578"/>
      </w:pPr>
      <w:r w:rsidRPr="002E32E8">
        <w:t xml:space="preserve">There is no published research in the UK about chronic rhinosinusitis in relation to race and treatment. Furthermore, there are some studies (2012) carried out in the United States, which highlighted that chronic sinusitis was a major health condition for all ethnic minority groups in the US and accounted for sizable hospital visits. </w:t>
      </w:r>
    </w:p>
    <w:p w14:paraId="579F2D12" w14:textId="070B3DFC" w:rsidR="00F64C34" w:rsidRDefault="00F64C34" w:rsidP="00F73BC4">
      <w:pPr>
        <w:pStyle w:val="ListParagraph"/>
        <w:numPr>
          <w:ilvl w:val="0"/>
          <w:numId w:val="32"/>
        </w:numPr>
        <w:spacing w:line="360" w:lineRule="auto"/>
        <w:ind w:right="-578"/>
      </w:pPr>
      <w:r w:rsidRPr="002E32E8">
        <w:t xml:space="preserve">90% of cohort studies did not provide details of race/ethnicity for </w:t>
      </w:r>
      <w:r w:rsidR="00F421BE" w:rsidRPr="002E32E8">
        <w:t>electi</w:t>
      </w:r>
      <w:r w:rsidR="00F421BE">
        <w:t>ve</w:t>
      </w:r>
      <w:r w:rsidR="00F421BE" w:rsidRPr="002E32E8">
        <w:t xml:space="preserve"> endoscopic</w:t>
      </w:r>
      <w:r w:rsidRPr="002E32E8">
        <w:t xml:space="preserve"> sinus surgery. </w:t>
      </w:r>
    </w:p>
    <w:p w14:paraId="1091024E" w14:textId="77777777" w:rsidR="00F64C34" w:rsidRDefault="00F64C34" w:rsidP="00F73BC4">
      <w:pPr>
        <w:pStyle w:val="ListParagraph"/>
        <w:numPr>
          <w:ilvl w:val="0"/>
          <w:numId w:val="32"/>
        </w:numPr>
        <w:spacing w:line="360" w:lineRule="auto"/>
        <w:ind w:right="-578"/>
      </w:pPr>
      <w:r w:rsidRPr="002E32E8">
        <w:t>Prospective cohort studies indicated that minority surgical patients accounted for 18%, when compared with the national census estimates at the time (35%).</w:t>
      </w:r>
    </w:p>
    <w:p w14:paraId="58F8DD6B" w14:textId="52D64470" w:rsidR="00867491" w:rsidRPr="00867491" w:rsidRDefault="00867491" w:rsidP="00F73BC4">
      <w:pPr>
        <w:pStyle w:val="Heading2"/>
        <w:ind w:right="-578"/>
      </w:pPr>
      <w:bookmarkStart w:id="100" w:name="_Toc134773871"/>
      <w:bookmarkStart w:id="101" w:name="_Toc161214059"/>
      <w:r w:rsidRPr="00867491">
        <w:t xml:space="preserve">Awake </w:t>
      </w:r>
      <w:r w:rsidRPr="00AB73DF">
        <w:t>Surgery</w:t>
      </w:r>
      <w:r w:rsidRPr="00867491">
        <w:t xml:space="preserve"> Considerations</w:t>
      </w:r>
      <w:bookmarkEnd w:id="100"/>
      <w:bookmarkEnd w:id="101"/>
    </w:p>
    <w:p w14:paraId="66A87B30" w14:textId="7BE5C205" w:rsidR="66F86F4C" w:rsidRPr="00867491" w:rsidRDefault="66F86F4C" w:rsidP="00F73BC4">
      <w:pPr>
        <w:spacing w:line="360" w:lineRule="auto"/>
        <w:ind w:right="-578"/>
      </w:pPr>
      <w:bookmarkStart w:id="102" w:name="_Hlk93580726"/>
      <w:r w:rsidRPr="00D441DE">
        <w:t xml:space="preserve">Before recommending awake surgery, consider the safety and practicalities of performing the procedure under </w:t>
      </w:r>
      <w:r w:rsidR="002D796E">
        <w:t>local anaesthetic (</w:t>
      </w:r>
      <w:r w:rsidRPr="00D441DE">
        <w:t>LA</w:t>
      </w:r>
      <w:r w:rsidR="002D796E">
        <w:t>)</w:t>
      </w:r>
      <w:r w:rsidRPr="00D441DE">
        <w:t>, including:</w:t>
      </w:r>
    </w:p>
    <w:p w14:paraId="16D51416" w14:textId="36F2FA7E" w:rsidR="66F86F4C" w:rsidRPr="00D441DE" w:rsidRDefault="66F86F4C" w:rsidP="00F73BC4">
      <w:pPr>
        <w:pStyle w:val="ListParagraph"/>
        <w:numPr>
          <w:ilvl w:val="0"/>
          <w:numId w:val="33"/>
        </w:numPr>
        <w:spacing w:line="360" w:lineRule="auto"/>
        <w:ind w:right="-578"/>
      </w:pPr>
      <w:r w:rsidRPr="00D441DE">
        <w:t xml:space="preserve">Ensuring local and national COVID-19 guidelines are adhered to ensure the safety of the patient and healthcare </w:t>
      </w:r>
      <w:r w:rsidR="005B3D3E" w:rsidRPr="00D441DE">
        <w:t>professionals.</w:t>
      </w:r>
    </w:p>
    <w:p w14:paraId="14CEE125" w14:textId="00C61261" w:rsidR="66F86F4C" w:rsidRPr="00D441DE" w:rsidRDefault="66F86F4C" w:rsidP="00F73BC4">
      <w:pPr>
        <w:pStyle w:val="ListParagraph"/>
        <w:numPr>
          <w:ilvl w:val="0"/>
          <w:numId w:val="33"/>
        </w:numPr>
        <w:spacing w:line="360" w:lineRule="auto"/>
        <w:ind w:right="-578"/>
      </w:pPr>
      <w:r w:rsidRPr="00D441DE">
        <w:t xml:space="preserve">The overall procedure time and the patient’s ability to remain comfortable </w:t>
      </w:r>
      <w:r w:rsidR="005B3D3E" w:rsidRPr="00D441DE">
        <w:t>throughout.</w:t>
      </w:r>
    </w:p>
    <w:p w14:paraId="70E1154F" w14:textId="354F8126" w:rsidR="66F86F4C" w:rsidRPr="00D441DE" w:rsidRDefault="66F86F4C" w:rsidP="00F73BC4">
      <w:pPr>
        <w:pStyle w:val="ListParagraph"/>
        <w:numPr>
          <w:ilvl w:val="0"/>
          <w:numId w:val="33"/>
        </w:numPr>
        <w:spacing w:line="360" w:lineRule="auto"/>
        <w:ind w:right="-578"/>
      </w:pPr>
      <w:r w:rsidRPr="00D441DE">
        <w:lastRenderedPageBreak/>
        <w:t xml:space="preserve">The level of discomfort the procedure will generate and whether this is appropriate for </w:t>
      </w:r>
      <w:r w:rsidR="005B3D3E" w:rsidRPr="00D441DE">
        <w:t>LA.</w:t>
      </w:r>
      <w:r w:rsidRPr="00D441DE">
        <w:t xml:space="preserve">  </w:t>
      </w:r>
    </w:p>
    <w:p w14:paraId="085CF303" w14:textId="62E210B5" w:rsidR="66F86F4C" w:rsidRPr="00D441DE" w:rsidRDefault="66F86F4C" w:rsidP="00F73BC4">
      <w:pPr>
        <w:pStyle w:val="ListParagraph"/>
        <w:numPr>
          <w:ilvl w:val="0"/>
          <w:numId w:val="33"/>
        </w:numPr>
        <w:spacing w:line="360" w:lineRule="auto"/>
        <w:ind w:right="-578"/>
      </w:pPr>
      <w:r w:rsidRPr="00D441DE">
        <w:t xml:space="preserve">The level of vascular control required and the risk of </w:t>
      </w:r>
      <w:r w:rsidR="005B3D3E" w:rsidRPr="00D441DE">
        <w:t>bleeding.</w:t>
      </w:r>
      <w:r w:rsidRPr="00D441DE">
        <w:t xml:space="preserve"> </w:t>
      </w:r>
    </w:p>
    <w:p w14:paraId="4A322453" w14:textId="2737F8FD" w:rsidR="66F86F4C" w:rsidRPr="00D441DE" w:rsidRDefault="66F86F4C" w:rsidP="00F73BC4">
      <w:pPr>
        <w:pStyle w:val="ListParagraph"/>
        <w:numPr>
          <w:ilvl w:val="0"/>
          <w:numId w:val="33"/>
        </w:numPr>
        <w:spacing w:line="360" w:lineRule="auto"/>
        <w:ind w:right="-578"/>
      </w:pPr>
      <w:r w:rsidRPr="00D441DE">
        <w:t xml:space="preserve">The possible need for judicious use of electrocautery and the suitability of this for awake surgery  </w:t>
      </w:r>
    </w:p>
    <w:p w14:paraId="4A4144AA" w14:textId="533A087B" w:rsidR="66F86F4C" w:rsidRPr="00D441DE" w:rsidRDefault="66F86F4C" w:rsidP="00F73BC4">
      <w:pPr>
        <w:pStyle w:val="ListParagraph"/>
        <w:numPr>
          <w:ilvl w:val="0"/>
          <w:numId w:val="33"/>
        </w:numPr>
        <w:spacing w:line="360" w:lineRule="auto"/>
        <w:ind w:right="-578"/>
      </w:pPr>
      <w:r w:rsidRPr="00D441DE">
        <w:t xml:space="preserve">The surgeon’s ability to effectively communicate with the patient throughout the </w:t>
      </w:r>
      <w:r w:rsidR="005B3D3E" w:rsidRPr="00D441DE">
        <w:t>procedure.</w:t>
      </w:r>
    </w:p>
    <w:p w14:paraId="66BA3E0D" w14:textId="4545075D" w:rsidR="66F86F4C" w:rsidRPr="00D441DE" w:rsidRDefault="66F86F4C" w:rsidP="00F73BC4">
      <w:pPr>
        <w:pStyle w:val="ListParagraph"/>
        <w:numPr>
          <w:ilvl w:val="0"/>
          <w:numId w:val="33"/>
        </w:numPr>
        <w:spacing w:line="360" w:lineRule="auto"/>
        <w:ind w:right="-578"/>
      </w:pPr>
      <w:r w:rsidRPr="00D441DE">
        <w:t xml:space="preserve">The surgeon’s confidence to effectively perform the procedure with the patient being </w:t>
      </w:r>
      <w:r w:rsidR="005B3D3E" w:rsidRPr="00D441DE">
        <w:t>awake.</w:t>
      </w:r>
    </w:p>
    <w:p w14:paraId="23BD59C1" w14:textId="39984FD2" w:rsidR="66F86F4C" w:rsidRPr="00D441DE" w:rsidRDefault="66F86F4C" w:rsidP="00F73BC4">
      <w:pPr>
        <w:pStyle w:val="ListParagraph"/>
        <w:numPr>
          <w:ilvl w:val="0"/>
          <w:numId w:val="33"/>
        </w:numPr>
        <w:spacing w:line="360" w:lineRule="auto"/>
        <w:ind w:right="-578"/>
      </w:pPr>
      <w:r w:rsidRPr="00D441DE">
        <w:t>Patients’ suitability is individually specific and should only be judged after completing a full patient history and assessment and considering all risks. Risks specific to individuals should be recorded and evaluated. Good candidates for awake surgery include patients:</w:t>
      </w:r>
    </w:p>
    <w:p w14:paraId="61AA1E52" w14:textId="7CFE669D" w:rsidR="00357086" w:rsidRPr="00D441DE" w:rsidRDefault="66F86F4C" w:rsidP="00F73BC4">
      <w:pPr>
        <w:pStyle w:val="ListParagraph"/>
        <w:numPr>
          <w:ilvl w:val="1"/>
          <w:numId w:val="33"/>
        </w:numPr>
        <w:spacing w:line="360" w:lineRule="auto"/>
        <w:ind w:right="-578"/>
      </w:pPr>
      <w:r w:rsidRPr="00D441DE">
        <w:t xml:space="preserve"> mild or moderate disease</w:t>
      </w:r>
    </w:p>
    <w:p w14:paraId="45A978CE" w14:textId="43A46CED" w:rsidR="66F86F4C" w:rsidRPr="00D441DE" w:rsidRDefault="66F86F4C" w:rsidP="00F73BC4">
      <w:pPr>
        <w:ind w:right="-578"/>
        <w:rPr>
          <w:szCs w:val="22"/>
        </w:rPr>
      </w:pPr>
      <w:r w:rsidRPr="00D441DE">
        <w:t xml:space="preserve">Caution should be taken when recommending awake surgery in patients: </w:t>
      </w:r>
    </w:p>
    <w:p w14:paraId="3236A233" w14:textId="14269629" w:rsidR="66F86F4C" w:rsidRPr="00D441DE" w:rsidRDefault="66F86F4C" w:rsidP="00F73BC4">
      <w:pPr>
        <w:pStyle w:val="ListParagraph"/>
        <w:numPr>
          <w:ilvl w:val="0"/>
          <w:numId w:val="10"/>
        </w:numPr>
        <w:ind w:right="-578"/>
      </w:pPr>
      <w:r w:rsidRPr="00D441DE">
        <w:t>under 16</w:t>
      </w:r>
    </w:p>
    <w:p w14:paraId="76B62728" w14:textId="47E4FE85" w:rsidR="66F86F4C" w:rsidRPr="00D441DE" w:rsidRDefault="66F86F4C" w:rsidP="00F73BC4">
      <w:pPr>
        <w:pStyle w:val="ListParagraph"/>
        <w:numPr>
          <w:ilvl w:val="0"/>
          <w:numId w:val="10"/>
        </w:numPr>
        <w:ind w:right="-578"/>
      </w:pPr>
      <w:r w:rsidRPr="00D441DE">
        <w:t xml:space="preserve">with pregnancy or suspected pregnancy  </w:t>
      </w:r>
    </w:p>
    <w:p w14:paraId="5A41DC3C" w14:textId="64D6364D" w:rsidR="66F86F4C" w:rsidRPr="00D441DE" w:rsidRDefault="66F86F4C" w:rsidP="00F73BC4">
      <w:pPr>
        <w:pStyle w:val="ListParagraph"/>
        <w:numPr>
          <w:ilvl w:val="0"/>
          <w:numId w:val="10"/>
        </w:numPr>
        <w:ind w:right="-578"/>
      </w:pPr>
      <w:r w:rsidRPr="00D441DE">
        <w:t xml:space="preserve">with an inability to participate in an informed consenting process </w:t>
      </w:r>
    </w:p>
    <w:p w14:paraId="27F21BDC" w14:textId="48473FB6" w:rsidR="66F86F4C" w:rsidRPr="00D441DE" w:rsidRDefault="66F86F4C" w:rsidP="00F73BC4">
      <w:pPr>
        <w:pStyle w:val="ListParagraph"/>
        <w:numPr>
          <w:ilvl w:val="0"/>
          <w:numId w:val="10"/>
        </w:numPr>
        <w:ind w:right="-578"/>
      </w:pPr>
      <w:r w:rsidRPr="00D441DE">
        <w:t>with an inability to communicate clearly</w:t>
      </w:r>
    </w:p>
    <w:p w14:paraId="0E442336" w14:textId="130CC006" w:rsidR="66F86F4C" w:rsidRPr="00D441DE" w:rsidRDefault="66F86F4C" w:rsidP="00F73BC4">
      <w:pPr>
        <w:pStyle w:val="ListParagraph"/>
        <w:numPr>
          <w:ilvl w:val="0"/>
          <w:numId w:val="10"/>
        </w:numPr>
        <w:ind w:right="-578"/>
      </w:pPr>
      <w:r w:rsidRPr="00D441DE">
        <w:t>where there is advanced disease</w:t>
      </w:r>
    </w:p>
    <w:p w14:paraId="229D6F99" w14:textId="4AADC7B0" w:rsidR="66F86F4C" w:rsidRPr="00D441DE" w:rsidRDefault="66F86F4C" w:rsidP="00F73BC4">
      <w:pPr>
        <w:pStyle w:val="ListParagraph"/>
        <w:numPr>
          <w:ilvl w:val="0"/>
          <w:numId w:val="10"/>
        </w:numPr>
        <w:ind w:right="-578"/>
      </w:pPr>
      <w:r w:rsidRPr="00D441DE">
        <w:t>with a history of sensitivity or allergy to LA medication</w:t>
      </w:r>
    </w:p>
    <w:p w14:paraId="54F608D5" w14:textId="660E55BB" w:rsidR="66F86F4C" w:rsidRPr="00D441DE" w:rsidRDefault="66F86F4C" w:rsidP="00F73BC4">
      <w:pPr>
        <w:pStyle w:val="ListParagraph"/>
        <w:numPr>
          <w:ilvl w:val="0"/>
          <w:numId w:val="10"/>
        </w:numPr>
        <w:ind w:right="-578"/>
      </w:pPr>
      <w:r w:rsidRPr="00D441DE">
        <w:t>with unsuitable anatomical features, such as severely deviated septum</w:t>
      </w:r>
    </w:p>
    <w:p w14:paraId="19C1F69D" w14:textId="1AB6E8BF" w:rsidR="66F86F4C" w:rsidRPr="00D441DE" w:rsidRDefault="66F86F4C" w:rsidP="00F73BC4">
      <w:pPr>
        <w:pStyle w:val="ListParagraph"/>
        <w:numPr>
          <w:ilvl w:val="0"/>
          <w:numId w:val="10"/>
        </w:numPr>
        <w:ind w:right="-578"/>
      </w:pPr>
      <w:r w:rsidRPr="00D441DE">
        <w:t xml:space="preserve">with current or a recent COVID-19 positive result or symptoms </w:t>
      </w:r>
    </w:p>
    <w:p w14:paraId="6E9D65A7" w14:textId="77777777" w:rsidR="003F22C1" w:rsidRDefault="66F86F4C" w:rsidP="00F73BC4">
      <w:pPr>
        <w:ind w:right="-578"/>
      </w:pPr>
      <w:r w:rsidRPr="00D441DE">
        <w:t xml:space="preserve">Special care should be taken when considering patients with high risk of bleeding (such as anticoagulation) or comorbidities. Awake rhinology surgery is sometimes a safer option where patients are at higher risk of bleeding or at a higher risk of complications from a GA, such as, for example obstructive sleep apnea (OSA), chronic obstructive pulmonary disease (COPD) and obesity. </w:t>
      </w:r>
    </w:p>
    <w:p w14:paraId="70DCCE9D" w14:textId="460A9938" w:rsidR="66F86F4C" w:rsidRPr="009C7A92" w:rsidRDefault="66F86F4C" w:rsidP="00F73BC4">
      <w:pPr>
        <w:ind w:right="-578"/>
        <w:rPr>
          <w:rFonts w:eastAsia="Verdana" w:cs="Verdana"/>
          <w:b/>
          <w:szCs w:val="22"/>
        </w:rPr>
      </w:pPr>
      <w:r w:rsidRPr="009C7A92">
        <w:t xml:space="preserve">(Andrews, 2021, </w:t>
      </w:r>
      <w:r w:rsidRPr="009C7A92">
        <w:rPr>
          <w:rFonts w:eastAsia="Verdana" w:cs="Verdana"/>
        </w:rPr>
        <w:t xml:space="preserve">Awake Rhinology Surgery in Response to the COVID-19 Pandemic in Europe, </w:t>
      </w:r>
      <w:hyperlink r:id="rId97">
        <w:r w:rsidRPr="009C7A92">
          <w:rPr>
            <w:rStyle w:val="Hyperlink"/>
            <w:rFonts w:eastAsia="Arial" w:cs="Arial"/>
            <w:i/>
            <w:iCs/>
            <w:color w:val="auto"/>
            <w:szCs w:val="22"/>
            <w:u w:val="none"/>
          </w:rPr>
          <w:t>ORL J Otorhinolaryngol Relat Spec.</w:t>
        </w:r>
      </w:hyperlink>
      <w:r w:rsidRPr="009C7A92">
        <w:rPr>
          <w:rFonts w:eastAsia="Arial" w:cs="Arial"/>
        </w:rPr>
        <w:t xml:space="preserve"> 2021 Aug 31 : 1–10)</w:t>
      </w:r>
    </w:p>
    <w:p w14:paraId="60332757" w14:textId="55EFB5D2" w:rsidR="000B5AD5" w:rsidRPr="00D562DE" w:rsidRDefault="003E6FBB" w:rsidP="00F73BC4">
      <w:pPr>
        <w:pStyle w:val="Heading1"/>
        <w:ind w:right="-578"/>
        <w:rPr>
          <w:rStyle w:val="eop"/>
        </w:rPr>
      </w:pPr>
      <w:bookmarkStart w:id="103" w:name="_Stryker_Contact_Details"/>
      <w:bookmarkStart w:id="104" w:name="_Toc131170821"/>
      <w:bookmarkStart w:id="105" w:name="_Toc134773893"/>
      <w:bookmarkStart w:id="106" w:name="_Toc161214060"/>
      <w:bookmarkEnd w:id="102"/>
      <w:bookmarkEnd w:id="103"/>
      <w:r w:rsidRPr="00D562DE">
        <w:rPr>
          <w:rStyle w:val="eop"/>
        </w:rPr>
        <w:t xml:space="preserve">Stryker </w:t>
      </w:r>
      <w:r w:rsidR="000B5AD5" w:rsidRPr="00D562DE">
        <w:rPr>
          <w:rStyle w:val="eop"/>
        </w:rPr>
        <w:t>Contact</w:t>
      </w:r>
      <w:r w:rsidR="009B28AB" w:rsidRPr="00D562DE">
        <w:t xml:space="preserve"> Details</w:t>
      </w:r>
      <w:bookmarkEnd w:id="104"/>
      <w:bookmarkEnd w:id="105"/>
      <w:bookmarkEnd w:id="106"/>
      <w:r w:rsidR="006F3731" w:rsidRPr="00D562DE">
        <w:rPr>
          <w:rStyle w:val="eop"/>
        </w:rPr>
        <w:t xml:space="preserve"> </w:t>
      </w:r>
    </w:p>
    <w:p w14:paraId="48CE08AD" w14:textId="35CF4D1C" w:rsidR="00727801" w:rsidRDefault="003853F8" w:rsidP="00F73BC4">
      <w:pPr>
        <w:ind w:right="-578"/>
      </w:pPr>
      <w:r>
        <w:object w:dxaOrig="1530" w:dyaOrig="992" w14:anchorId="44B93720">
          <v:shape id="_x0000_i1039" type="#_x0000_t75" style="width:76.5pt;height:49.5pt" o:ole="">
            <v:imagedata r:id="rId98" o:title=""/>
          </v:shape>
          <o:OLEObject Type="Embed" ProgID="AcroExch.Document.DC" ShapeID="_x0000_i1039" DrawAspect="Icon" ObjectID="_1791118096" r:id="rId99"/>
        </w:object>
      </w:r>
    </w:p>
    <w:p w14:paraId="25A999E1" w14:textId="77777777" w:rsidR="00F77274" w:rsidRDefault="00F77274" w:rsidP="00F73BC4">
      <w:pPr>
        <w:ind w:right="-578"/>
      </w:pPr>
    </w:p>
    <w:p w14:paraId="67E99D58" w14:textId="1479F49B" w:rsidR="00BB7339" w:rsidRDefault="00690B12" w:rsidP="00F73BC4">
      <w:pPr>
        <w:pStyle w:val="Heading1"/>
        <w:ind w:right="-578"/>
      </w:pPr>
      <w:bookmarkStart w:id="107" w:name="_Toc131170822"/>
      <w:bookmarkStart w:id="108" w:name="_Toc134773894"/>
      <w:bookmarkStart w:id="109" w:name="_Toc161214061"/>
      <w:r>
        <w:lastRenderedPageBreak/>
        <w:t>FAQs</w:t>
      </w:r>
      <w:bookmarkEnd w:id="107"/>
      <w:bookmarkEnd w:id="108"/>
      <w:bookmarkEnd w:id="109"/>
    </w:p>
    <w:p w14:paraId="08629C59" w14:textId="3E432875" w:rsidR="00690B12" w:rsidRPr="005A6336" w:rsidRDefault="00690B12" w:rsidP="00F73BC4">
      <w:pPr>
        <w:ind w:right="-578"/>
        <w:rPr>
          <w:b/>
          <w:bCs/>
        </w:rPr>
      </w:pPr>
      <w:r w:rsidRPr="005A6336">
        <w:rPr>
          <w:b/>
          <w:bCs/>
        </w:rPr>
        <w:t xml:space="preserve">What is </w:t>
      </w:r>
      <w:r w:rsidR="007E04A1" w:rsidRPr="005A6336">
        <w:rPr>
          <w:b/>
          <w:bCs/>
        </w:rPr>
        <w:t>XprESS multi sinus dilation</w:t>
      </w:r>
      <w:r w:rsidRPr="005A6336">
        <w:rPr>
          <w:b/>
          <w:bCs/>
        </w:rPr>
        <w:t xml:space="preserve"> (XprESS) System?</w:t>
      </w:r>
    </w:p>
    <w:p w14:paraId="30DFB274" w14:textId="76810FB9" w:rsidR="000402A3" w:rsidRDefault="00690B12" w:rsidP="00F73BC4">
      <w:pPr>
        <w:ind w:right="-578"/>
      </w:pPr>
      <w:r w:rsidRPr="00C23190">
        <w:t xml:space="preserve">The </w:t>
      </w:r>
      <w:r w:rsidR="007E04A1">
        <w:t>XprESS multi sinus dilation</w:t>
      </w:r>
      <w:r w:rsidRPr="00C23190">
        <w:t xml:space="preserve"> system (XprESS, Entellus Medical) is a sterile,</w:t>
      </w:r>
      <w:r w:rsidR="000402A3">
        <w:t xml:space="preserve"> </w:t>
      </w:r>
      <w:r w:rsidRPr="00C23190">
        <w:t>single-use device for treating chronic sinusitis.</w:t>
      </w:r>
    </w:p>
    <w:p w14:paraId="504514E2" w14:textId="77777777" w:rsidR="00F77274" w:rsidRPr="00EB0DF0" w:rsidRDefault="00F77274" w:rsidP="00F73BC4">
      <w:pPr>
        <w:ind w:right="-578"/>
      </w:pPr>
    </w:p>
    <w:p w14:paraId="471EE9D1" w14:textId="449A32BE" w:rsidR="00690B12" w:rsidRPr="005A6336" w:rsidRDefault="00690B12" w:rsidP="00F73BC4">
      <w:pPr>
        <w:ind w:right="-578"/>
        <w:rPr>
          <w:b/>
          <w:bCs/>
        </w:rPr>
      </w:pPr>
      <w:r w:rsidRPr="005A6336">
        <w:rPr>
          <w:b/>
          <w:bCs/>
        </w:rPr>
        <w:t>What components make up the Xpr</w:t>
      </w:r>
      <w:r w:rsidR="005B3D3E">
        <w:rPr>
          <w:b/>
          <w:bCs/>
        </w:rPr>
        <w:t>ESS</w:t>
      </w:r>
      <w:r w:rsidRPr="005A6336">
        <w:rPr>
          <w:b/>
          <w:bCs/>
        </w:rPr>
        <w:t>?</w:t>
      </w:r>
    </w:p>
    <w:p w14:paraId="4589A507" w14:textId="053EF281" w:rsidR="000402A3" w:rsidRDefault="00690B12" w:rsidP="00F73BC4">
      <w:pPr>
        <w:ind w:right="-578"/>
      </w:pPr>
      <w:r w:rsidRPr="0059634A">
        <w:t xml:space="preserve">The system comprises a balloon-tipped device with a </w:t>
      </w:r>
      <w:r w:rsidR="0059634A" w:rsidRPr="0059634A">
        <w:t>reshapeable</w:t>
      </w:r>
      <w:r w:rsidRPr="0059634A">
        <w:t xml:space="preserve"> end that is inserted through the nose into the maxillary, frontal or sphenoidal sinuses. XprESS also includes an inflation syringe, bending tool and 2 extension lines to provide irrigation.</w:t>
      </w:r>
    </w:p>
    <w:p w14:paraId="5AE9EE84" w14:textId="77777777" w:rsidR="00F77274" w:rsidRPr="005A6336" w:rsidRDefault="00F77274" w:rsidP="00F73BC4">
      <w:pPr>
        <w:ind w:right="-578"/>
        <w:rPr>
          <w:b/>
          <w:bCs/>
        </w:rPr>
      </w:pPr>
    </w:p>
    <w:p w14:paraId="08C7E20B" w14:textId="10CDE2FC" w:rsidR="00690B12" w:rsidRPr="005A6336" w:rsidRDefault="00690B12" w:rsidP="00F73BC4">
      <w:pPr>
        <w:ind w:right="-578"/>
        <w:rPr>
          <w:b/>
          <w:bCs/>
        </w:rPr>
      </w:pPr>
      <w:r w:rsidRPr="005A6336">
        <w:rPr>
          <w:b/>
          <w:bCs/>
        </w:rPr>
        <w:t>How does it work?</w:t>
      </w:r>
    </w:p>
    <w:p w14:paraId="5EF367BA" w14:textId="5B702BDF" w:rsidR="000402A3" w:rsidRDefault="00690B12" w:rsidP="00F73BC4">
      <w:pPr>
        <w:ind w:right="-578"/>
      </w:pPr>
      <w:r w:rsidRPr="00546276">
        <w:t>The balloon is manipulated into the bony sinus outflow tracts (ostia) and inflated</w:t>
      </w:r>
      <w:r w:rsidR="0059634A">
        <w:t xml:space="preserve"> </w:t>
      </w:r>
      <w:r w:rsidRPr="00546276">
        <w:t>with saline. This reshapes and opens the ostia by displacing adjacent bone and paranasal sinus structures allowing the sinuses to drain more effectively.</w:t>
      </w:r>
    </w:p>
    <w:p w14:paraId="794FF5C1" w14:textId="77777777" w:rsidR="00F77274" w:rsidRPr="000402A3" w:rsidRDefault="00F77274" w:rsidP="00F73BC4">
      <w:pPr>
        <w:ind w:right="-578"/>
      </w:pPr>
    </w:p>
    <w:p w14:paraId="7C920877" w14:textId="35C23962" w:rsidR="00690B12" w:rsidRPr="005A6336" w:rsidRDefault="00690B12" w:rsidP="00F73BC4">
      <w:pPr>
        <w:ind w:right="-578"/>
        <w:rPr>
          <w:b/>
          <w:bCs/>
        </w:rPr>
      </w:pPr>
      <w:r w:rsidRPr="005A6336">
        <w:rPr>
          <w:b/>
          <w:bCs/>
        </w:rPr>
        <w:t xml:space="preserve">What will the </w:t>
      </w:r>
      <w:r w:rsidR="007E04A1" w:rsidRPr="005A6336">
        <w:rPr>
          <w:b/>
          <w:bCs/>
        </w:rPr>
        <w:t>XprESS multi sinus dilation</w:t>
      </w:r>
      <w:r w:rsidRPr="005A6336">
        <w:rPr>
          <w:b/>
          <w:bCs/>
        </w:rPr>
        <w:t xml:space="preserve"> System replace?</w:t>
      </w:r>
    </w:p>
    <w:p w14:paraId="36294C29" w14:textId="0B93F4F6" w:rsidR="00AA26EC" w:rsidRDefault="00690B12" w:rsidP="00F73BC4">
      <w:pPr>
        <w:ind w:right="-578"/>
      </w:pPr>
      <w:r w:rsidRPr="0059634A">
        <w:t xml:space="preserve">Traditional </w:t>
      </w:r>
      <w:r w:rsidR="00FA25F0">
        <w:t>functional endoscopic sinus surgery (</w:t>
      </w:r>
      <w:r w:rsidRPr="0059634A">
        <w:t>FESS</w:t>
      </w:r>
      <w:r w:rsidR="00FA25F0">
        <w:t>).</w:t>
      </w:r>
      <w:r w:rsidR="000402A3">
        <w:t xml:space="preserve"> </w:t>
      </w:r>
    </w:p>
    <w:p w14:paraId="462940FB" w14:textId="77777777" w:rsidR="00F77274" w:rsidRPr="00EB0DF0" w:rsidRDefault="00F77274" w:rsidP="00F73BC4">
      <w:pPr>
        <w:ind w:right="-578"/>
      </w:pPr>
    </w:p>
    <w:p w14:paraId="45E984C1" w14:textId="2A96C4AB" w:rsidR="00F77274" w:rsidRPr="005A6336" w:rsidRDefault="00690B12" w:rsidP="00F73BC4">
      <w:pPr>
        <w:ind w:right="-578"/>
        <w:rPr>
          <w:b/>
          <w:bCs/>
        </w:rPr>
      </w:pPr>
      <w:r w:rsidRPr="005A6336">
        <w:rPr>
          <w:b/>
          <w:bCs/>
        </w:rPr>
        <w:t xml:space="preserve">What are the key patient benefits of </w:t>
      </w:r>
      <w:r w:rsidR="007E04A1" w:rsidRPr="005A6336">
        <w:rPr>
          <w:b/>
          <w:bCs/>
        </w:rPr>
        <w:t>XprESS multi sinus dilation</w:t>
      </w:r>
      <w:r w:rsidRPr="005A6336">
        <w:rPr>
          <w:b/>
          <w:bCs/>
        </w:rPr>
        <w:t xml:space="preserve"> System over current practice (FESS)?</w:t>
      </w:r>
    </w:p>
    <w:p w14:paraId="6AD53E98" w14:textId="7503A4D1" w:rsidR="00BE17CC" w:rsidRDefault="00690B12" w:rsidP="00F73BC4">
      <w:pPr>
        <w:ind w:right="-578"/>
      </w:pPr>
      <w:r w:rsidRPr="0059634A">
        <w:t xml:space="preserve">Comfortable procedure, quick recovery time, limited post-op bleeding and need for pain medication, reduced absenteeism. </w:t>
      </w:r>
    </w:p>
    <w:p w14:paraId="27D6D7D2" w14:textId="77777777" w:rsidR="00F77274" w:rsidRPr="00BE17CC" w:rsidRDefault="00F77274" w:rsidP="00F73BC4">
      <w:pPr>
        <w:ind w:right="-578"/>
      </w:pPr>
    </w:p>
    <w:p w14:paraId="1C3D06AA" w14:textId="695B8FB8" w:rsidR="00690B12" w:rsidRPr="005A6336" w:rsidRDefault="00690B12" w:rsidP="00F73BC4">
      <w:pPr>
        <w:ind w:right="-578"/>
        <w:rPr>
          <w:b/>
          <w:bCs/>
        </w:rPr>
      </w:pPr>
      <w:r w:rsidRPr="005A6336">
        <w:rPr>
          <w:b/>
          <w:bCs/>
        </w:rPr>
        <w:t>What are the cost benefits?</w:t>
      </w:r>
    </w:p>
    <w:p w14:paraId="6C355769" w14:textId="2046DA87" w:rsidR="00690B12" w:rsidRPr="0059634A" w:rsidRDefault="00690B12" w:rsidP="00F73BC4">
      <w:pPr>
        <w:ind w:right="-578"/>
      </w:pPr>
      <w:r>
        <w:t>The study found a potential cost saving when XprESS is used under general anaesthesia and more substantial savings when procedures with XprESS are done under local anaesthesia, compared to the costs of using FESS under general anaesthesia.</w:t>
      </w:r>
    </w:p>
    <w:p w14:paraId="39E5AA38" w14:textId="78224A5C" w:rsidR="3C71CB5C" w:rsidRDefault="3C71CB5C" w:rsidP="00F73BC4">
      <w:pPr>
        <w:ind w:right="-578"/>
      </w:pPr>
      <w:r>
        <w:t xml:space="preserve">Using national pricing estimates, Stryker prepared a functional </w:t>
      </w:r>
      <w:r w:rsidR="60FEBC01">
        <w:t>Business Impact Model.</w:t>
      </w:r>
      <w:r>
        <w:t xml:space="preserve">  Please contact your Stryker Representative directly for more information or to explore the </w:t>
      </w:r>
      <w:r w:rsidR="60FEBC01">
        <w:t xml:space="preserve">Business Impact Model.  </w:t>
      </w:r>
    </w:p>
    <w:p w14:paraId="568B98AB" w14:textId="77777777" w:rsidR="00F77274" w:rsidRDefault="00F77274" w:rsidP="00F73BC4">
      <w:pPr>
        <w:ind w:right="-578"/>
      </w:pPr>
    </w:p>
    <w:p w14:paraId="55674510" w14:textId="77777777" w:rsidR="00690B12" w:rsidRPr="005A6336" w:rsidRDefault="00690B12" w:rsidP="00F73BC4">
      <w:pPr>
        <w:ind w:right="-578"/>
        <w:rPr>
          <w:b/>
          <w:bCs/>
        </w:rPr>
      </w:pPr>
      <w:r w:rsidRPr="005A6336">
        <w:rPr>
          <w:b/>
          <w:bCs/>
        </w:rPr>
        <w:t>What is the clinical evidence which NICE have used to make their recommendations?</w:t>
      </w:r>
    </w:p>
    <w:p w14:paraId="75D162A2" w14:textId="77777777" w:rsidR="00690B12" w:rsidRPr="008B3DBA" w:rsidRDefault="00690B12" w:rsidP="00F73BC4">
      <w:pPr>
        <w:ind w:right="-578"/>
        <w:rPr>
          <w:lang w:val="nl-NL"/>
        </w:rPr>
      </w:pPr>
      <w:r w:rsidRPr="008B3DBA">
        <w:rPr>
          <w:lang w:val="nl-NL"/>
        </w:rPr>
        <w:t>REMODEL - (Cutler et al. 2013, Bikhazi et al. 2014, Chandra at al. 2016)</w:t>
      </w:r>
    </w:p>
    <w:p w14:paraId="7CC1C94C" w14:textId="77777777" w:rsidR="00690B12" w:rsidRPr="00131CD1" w:rsidRDefault="00690B12" w:rsidP="00F73BC4">
      <w:pPr>
        <w:ind w:right="-578"/>
      </w:pPr>
      <w:r w:rsidRPr="00131CD1">
        <w:t>The XprESS Multi-Sinus Study (Gould et al. 2016)</w:t>
      </w:r>
    </w:p>
    <w:p w14:paraId="315470E8" w14:textId="77777777" w:rsidR="00690B12" w:rsidRPr="00131CD1" w:rsidRDefault="00690B12" w:rsidP="00F73BC4">
      <w:pPr>
        <w:ind w:right="-578"/>
      </w:pPr>
      <w:r w:rsidRPr="00131CD1">
        <w:t>The XprESS registry (Brodner et al. 2013)</w:t>
      </w:r>
    </w:p>
    <w:p w14:paraId="0F7C3758" w14:textId="77777777" w:rsidR="00690B12" w:rsidRPr="00131CD1" w:rsidRDefault="00690B12" w:rsidP="00F73BC4">
      <w:pPr>
        <w:ind w:right="-578"/>
      </w:pPr>
      <w:r w:rsidRPr="00131CD1">
        <w:lastRenderedPageBreak/>
        <w:t>The XprESS Maxillary Pilot Study (Gould et al. 2012)</w:t>
      </w:r>
    </w:p>
    <w:p w14:paraId="413AE542" w14:textId="446CABAB" w:rsidR="007F7C4E" w:rsidRDefault="00690B12" w:rsidP="00F73BC4">
      <w:pPr>
        <w:ind w:right="-578"/>
      </w:pPr>
      <w:r w:rsidRPr="00131CD1">
        <w:t>The RELIEF study (Levine et al. 2013)</w:t>
      </w:r>
    </w:p>
    <w:p w14:paraId="180286E8" w14:textId="77777777" w:rsidR="00F77274" w:rsidRDefault="00F77274" w:rsidP="00F73BC4">
      <w:pPr>
        <w:ind w:right="-578"/>
      </w:pPr>
    </w:p>
    <w:p w14:paraId="50E78057" w14:textId="33FE2635" w:rsidR="00AA26EC" w:rsidRDefault="005E4184" w:rsidP="00F73BC4">
      <w:pPr>
        <w:ind w:right="-578"/>
        <w:jc w:val="left"/>
      </w:pPr>
      <w:r w:rsidRPr="00FC601C">
        <w:rPr>
          <w:b/>
          <w:bCs/>
        </w:rPr>
        <w:t xml:space="preserve">NICE </w:t>
      </w:r>
      <w:r w:rsidR="003E68D9" w:rsidRPr="00FC601C">
        <w:rPr>
          <w:b/>
          <w:bCs/>
        </w:rPr>
        <w:t>Evidence review:</w:t>
      </w:r>
      <w:r w:rsidR="003E68D9">
        <w:t xml:space="preserve"> </w:t>
      </w:r>
      <w:hyperlink r:id="rId100" w:history="1">
        <w:r w:rsidR="003E68D9" w:rsidRPr="00FB1C41">
          <w:rPr>
            <w:rStyle w:val="Hyperlink"/>
          </w:rPr>
          <w:t>https://www.nice.org.uk/guidance/mtg30/evidence/review-decision-july-2020-pdf-8781132205</w:t>
        </w:r>
      </w:hyperlink>
      <w:r w:rsidR="003E68D9">
        <w:t xml:space="preserve"> </w:t>
      </w:r>
    </w:p>
    <w:p w14:paraId="380C9460" w14:textId="77777777" w:rsidR="00F77274" w:rsidRPr="00EB0DF0" w:rsidRDefault="00F77274" w:rsidP="00F73BC4">
      <w:pPr>
        <w:ind w:right="-578"/>
      </w:pPr>
    </w:p>
    <w:p w14:paraId="66DDC15B" w14:textId="5EF750E6" w:rsidR="00BA2DFF" w:rsidRPr="005A6336" w:rsidRDefault="00690B12" w:rsidP="00F73BC4">
      <w:pPr>
        <w:ind w:right="-578"/>
        <w:rPr>
          <w:b/>
          <w:bCs/>
        </w:rPr>
      </w:pPr>
      <w:r w:rsidRPr="005A6336">
        <w:rPr>
          <w:b/>
          <w:bCs/>
        </w:rPr>
        <w:t>Are there any other similar devices on the market?</w:t>
      </w:r>
    </w:p>
    <w:p w14:paraId="541F4BF1" w14:textId="5DA3FD11" w:rsidR="005F0C47" w:rsidRPr="00D20FDC" w:rsidRDefault="3723EC7D" w:rsidP="00F73BC4">
      <w:pPr>
        <w:ind w:right="-578"/>
      </w:pPr>
      <w:r>
        <w:t>T</w:t>
      </w:r>
      <w:r w:rsidR="5B4F208C">
        <w:t xml:space="preserve">here are </w:t>
      </w:r>
      <w:r w:rsidR="4C4786BB">
        <w:t>several</w:t>
      </w:r>
      <w:r w:rsidR="5B4F208C">
        <w:t xml:space="preserve"> balloon dilation systems</w:t>
      </w:r>
      <w:r w:rsidR="4D69CBE9">
        <w:t xml:space="preserve"> </w:t>
      </w:r>
      <w:r w:rsidR="515164F1">
        <w:t xml:space="preserve">available </w:t>
      </w:r>
      <w:r w:rsidR="75396C28">
        <w:t xml:space="preserve">and </w:t>
      </w:r>
      <w:r w:rsidR="4DCAC009">
        <w:t xml:space="preserve">commonly used </w:t>
      </w:r>
      <w:r w:rsidR="5B6151E3">
        <w:t>in the US</w:t>
      </w:r>
      <w:r w:rsidR="00248E01">
        <w:t xml:space="preserve">. </w:t>
      </w:r>
      <w:r w:rsidR="00663704">
        <w:t>In the</w:t>
      </w:r>
      <w:r w:rsidR="00248E01">
        <w:t xml:space="preserve"> </w:t>
      </w:r>
      <w:r w:rsidR="278FE829">
        <w:t>UK market</w:t>
      </w:r>
      <w:r w:rsidR="00663704">
        <w:t xml:space="preserve">, </w:t>
      </w:r>
      <w:r w:rsidR="00891948">
        <w:t xml:space="preserve">only </w:t>
      </w:r>
      <w:r w:rsidR="00690B12">
        <w:t xml:space="preserve">Medtronic </w:t>
      </w:r>
      <w:r w:rsidR="00663704">
        <w:t xml:space="preserve">is marketing </w:t>
      </w:r>
      <w:r w:rsidR="0012202F">
        <w:t xml:space="preserve">a sinus dilation balloon called </w:t>
      </w:r>
      <w:r w:rsidR="00690B12">
        <w:t xml:space="preserve">NuVent. </w:t>
      </w:r>
      <w:r w:rsidR="00103CF0" w:rsidRPr="00103CF0">
        <w:t xml:space="preserve"> </w:t>
      </w:r>
      <w:r w:rsidR="00103CF0">
        <w:t>NuVent is different from XprESS because t</w:t>
      </w:r>
      <w:r w:rsidR="00690B12">
        <w:t xml:space="preserve">his device </w:t>
      </w:r>
      <w:r w:rsidR="00797FF6" w:rsidRPr="00797FF6">
        <w:t>features rigid balloon sinus seekers pre-calibrated for surgical navigation with the</w:t>
      </w:r>
      <w:r w:rsidR="00797FF6">
        <w:t xml:space="preserve"> Medtronic</w:t>
      </w:r>
      <w:r w:rsidR="00ED2AF9">
        <w:t xml:space="preserve"> navigation unit</w:t>
      </w:r>
      <w:r w:rsidR="00663704">
        <w:t xml:space="preserve">. </w:t>
      </w:r>
    </w:p>
    <w:p w14:paraId="395B6B05" w14:textId="55A4E78A" w:rsidR="00AA26EC" w:rsidRDefault="00690B12" w:rsidP="00F73BC4">
      <w:pPr>
        <w:ind w:right="-578"/>
        <w:jc w:val="left"/>
        <w:rPr>
          <w:rStyle w:val="Hyperlink"/>
          <w:rFonts w:eastAsia="Times New Roman"/>
          <w:szCs w:val="22"/>
        </w:rPr>
      </w:pPr>
      <w:r>
        <w:rPr>
          <w:rFonts w:eastAsia="Times New Roman"/>
          <w:szCs w:val="22"/>
        </w:rPr>
        <w:t xml:space="preserve">Medtronic - </w:t>
      </w:r>
      <w:hyperlink r:id="rId101" w:history="1">
        <w:r>
          <w:rPr>
            <w:rStyle w:val="Hyperlink"/>
            <w:rFonts w:eastAsia="Times New Roman"/>
            <w:szCs w:val="22"/>
          </w:rPr>
          <w:t>https://www.medtronic.com/us-en/healthcare-professionals/products/ear-nose-throat/balloon-sinus-dilation/nuvent-em-balloon-sinus-dilation-system.html</w:t>
        </w:r>
      </w:hyperlink>
    </w:p>
    <w:p w14:paraId="3F0B7B2E" w14:textId="7379E114" w:rsidR="00690B12" w:rsidRPr="005A6336" w:rsidRDefault="00690B12" w:rsidP="00F73BC4">
      <w:pPr>
        <w:ind w:right="-578"/>
        <w:rPr>
          <w:b/>
          <w:bCs/>
        </w:rPr>
      </w:pPr>
      <w:r w:rsidRPr="005A6336">
        <w:rPr>
          <w:b/>
          <w:bCs/>
        </w:rPr>
        <w:t xml:space="preserve">Do other suppliers sell </w:t>
      </w:r>
      <w:r w:rsidR="007E04A1" w:rsidRPr="005A6336">
        <w:rPr>
          <w:b/>
          <w:bCs/>
        </w:rPr>
        <w:t>XprESS multi sinus dilation</w:t>
      </w:r>
      <w:r w:rsidRPr="005A6336">
        <w:rPr>
          <w:b/>
          <w:bCs/>
        </w:rPr>
        <w:t xml:space="preserve"> System?</w:t>
      </w:r>
    </w:p>
    <w:p w14:paraId="4E05E88D" w14:textId="45073C4B" w:rsidR="00AA26EC" w:rsidRDefault="00690B12" w:rsidP="00F73BC4">
      <w:pPr>
        <w:ind w:right="-578"/>
      </w:pPr>
      <w:r w:rsidRPr="007E3EB6">
        <w:t>No</w:t>
      </w:r>
    </w:p>
    <w:p w14:paraId="41A0F30C" w14:textId="77777777" w:rsidR="00F77274" w:rsidRPr="005A6336" w:rsidRDefault="00F77274" w:rsidP="00F73BC4">
      <w:pPr>
        <w:ind w:right="-578"/>
        <w:rPr>
          <w:b/>
          <w:bCs/>
        </w:rPr>
      </w:pPr>
    </w:p>
    <w:p w14:paraId="1C6EC1C1" w14:textId="50418B42" w:rsidR="00690B12" w:rsidRPr="005A6336" w:rsidRDefault="00690B12" w:rsidP="00F73BC4">
      <w:pPr>
        <w:ind w:right="-578"/>
        <w:rPr>
          <w:b/>
          <w:bCs/>
        </w:rPr>
      </w:pPr>
      <w:r w:rsidRPr="005A6336">
        <w:rPr>
          <w:b/>
          <w:bCs/>
        </w:rPr>
        <w:t xml:space="preserve">What are the costs of </w:t>
      </w:r>
      <w:r w:rsidR="007E04A1" w:rsidRPr="005A6336">
        <w:rPr>
          <w:b/>
          <w:bCs/>
        </w:rPr>
        <w:t>XprESS multi sinus dilation</w:t>
      </w:r>
      <w:r w:rsidRPr="005A6336">
        <w:rPr>
          <w:b/>
          <w:bCs/>
        </w:rPr>
        <w:t xml:space="preserve"> System?</w:t>
      </w:r>
    </w:p>
    <w:p w14:paraId="3A9E0D18" w14:textId="58185000" w:rsidR="00AA26EC" w:rsidRDefault="00690B12" w:rsidP="00F73BC4">
      <w:pPr>
        <w:ind w:right="-578"/>
      </w:pPr>
      <w:r>
        <w:t>£950</w:t>
      </w:r>
      <w:r w:rsidR="007E3EB6">
        <w:t xml:space="preserve"> </w:t>
      </w:r>
      <w:r>
        <w:t>ea</w:t>
      </w:r>
      <w:r w:rsidR="007E3EB6">
        <w:t>ch</w:t>
      </w:r>
      <w:r>
        <w:t xml:space="preserve"> </w:t>
      </w:r>
      <w:r w:rsidR="00DD5757">
        <w:t>(excluding VAT)</w:t>
      </w:r>
    </w:p>
    <w:p w14:paraId="40CE31DC" w14:textId="77777777" w:rsidR="00F77274" w:rsidRPr="005A6336" w:rsidRDefault="00F77274" w:rsidP="00F73BC4">
      <w:pPr>
        <w:ind w:right="-578"/>
        <w:rPr>
          <w:b/>
          <w:bCs/>
        </w:rPr>
      </w:pPr>
    </w:p>
    <w:p w14:paraId="4FC04F67" w14:textId="77777777" w:rsidR="00AA26EC" w:rsidRPr="005A6336" w:rsidRDefault="00690B12" w:rsidP="00F73BC4">
      <w:pPr>
        <w:ind w:right="-578"/>
        <w:rPr>
          <w:b/>
          <w:bCs/>
        </w:rPr>
      </w:pPr>
      <w:r w:rsidRPr="005A6336">
        <w:rPr>
          <w:b/>
          <w:bCs/>
        </w:rPr>
        <w:t>What training is provided and at what cost?</w:t>
      </w:r>
    </w:p>
    <w:p w14:paraId="56F5C15A" w14:textId="7927C66D" w:rsidR="00690B12" w:rsidRPr="00AA26EC" w:rsidRDefault="00690B12" w:rsidP="00F73BC4">
      <w:pPr>
        <w:ind w:right="-578"/>
        <w:rPr>
          <w:b/>
          <w:bCs/>
        </w:rPr>
      </w:pPr>
      <w:r w:rsidRPr="00CC1CEA">
        <w:t xml:space="preserve">There is no cost for </w:t>
      </w:r>
      <w:r w:rsidR="00C21266" w:rsidRPr="00CC1CEA">
        <w:t xml:space="preserve">the </w:t>
      </w:r>
      <w:r w:rsidRPr="00CC1CEA">
        <w:t xml:space="preserve">product training provided for the safe and effective use of the XprESS balloon. </w:t>
      </w:r>
      <w:r w:rsidR="00BF190A">
        <w:t>Also, Stryker ENT can provide training</w:t>
      </w:r>
      <w:r w:rsidR="00200970">
        <w:t xml:space="preserve"> in </w:t>
      </w:r>
      <w:r w:rsidR="00AF3D63">
        <w:t>the Local An</w:t>
      </w:r>
      <w:r w:rsidR="00680935">
        <w:t>a</w:t>
      </w:r>
      <w:r w:rsidR="00AF3D63">
        <w:t xml:space="preserve">esthesia protocol. </w:t>
      </w:r>
      <w:r w:rsidRPr="00CC1CEA">
        <w:t xml:space="preserve">Stryker </w:t>
      </w:r>
      <w:r w:rsidR="00C21266" w:rsidRPr="00CC1CEA">
        <w:t>can</w:t>
      </w:r>
      <w:r w:rsidRPr="00CC1CEA">
        <w:t xml:space="preserve"> provide this training in the following forms: </w:t>
      </w:r>
    </w:p>
    <w:p w14:paraId="2D0770EA" w14:textId="5190551A" w:rsidR="00690B12" w:rsidRPr="00CC1CEA" w:rsidRDefault="00690B12" w:rsidP="00F73BC4">
      <w:pPr>
        <w:pStyle w:val="ListParagraph"/>
        <w:numPr>
          <w:ilvl w:val="0"/>
          <w:numId w:val="13"/>
        </w:numPr>
        <w:ind w:right="-578"/>
      </w:pPr>
      <w:r w:rsidRPr="00CC1CEA">
        <w:t>1:1 training with a head model, demo balloon and endoscope at a location of the clinicians choosing</w:t>
      </w:r>
    </w:p>
    <w:p w14:paraId="11839BF9" w14:textId="2D4EBCA6" w:rsidR="00690B12" w:rsidRPr="00CC1CEA" w:rsidRDefault="00690B12" w:rsidP="00F73BC4">
      <w:pPr>
        <w:pStyle w:val="ListParagraph"/>
        <w:numPr>
          <w:ilvl w:val="0"/>
          <w:numId w:val="13"/>
        </w:numPr>
        <w:ind w:right="-578"/>
      </w:pPr>
      <w:r w:rsidRPr="00CC1CEA">
        <w:t>Cadaver training generally held at one of two sites in England</w:t>
      </w:r>
    </w:p>
    <w:p w14:paraId="01036691" w14:textId="74DD2BE1" w:rsidR="00690B12" w:rsidRPr="00CC1CEA" w:rsidRDefault="00690B12" w:rsidP="00F73BC4">
      <w:pPr>
        <w:pStyle w:val="ListParagraph"/>
        <w:numPr>
          <w:ilvl w:val="0"/>
          <w:numId w:val="13"/>
        </w:numPr>
        <w:ind w:right="-578"/>
      </w:pPr>
      <w:r w:rsidRPr="00CC1CEA">
        <w:t>Videos and tutorials</w:t>
      </w:r>
    </w:p>
    <w:p w14:paraId="7A828A9C" w14:textId="37A7E0B6" w:rsidR="00690B12" w:rsidRPr="00CC1CEA" w:rsidRDefault="00690B12" w:rsidP="00F73BC4">
      <w:pPr>
        <w:pStyle w:val="ListParagraph"/>
        <w:numPr>
          <w:ilvl w:val="0"/>
          <w:numId w:val="13"/>
        </w:numPr>
        <w:ind w:right="-578"/>
      </w:pPr>
      <w:r w:rsidRPr="00CC1CEA">
        <w:t>Peer to peer visits</w:t>
      </w:r>
    </w:p>
    <w:p w14:paraId="32B22328" w14:textId="314E9572" w:rsidR="003853F8" w:rsidRDefault="00690B12" w:rsidP="00F73BC4">
      <w:pPr>
        <w:pStyle w:val="ListParagraph"/>
        <w:numPr>
          <w:ilvl w:val="0"/>
          <w:numId w:val="13"/>
        </w:numPr>
        <w:ind w:right="-578"/>
      </w:pPr>
      <w:r w:rsidRPr="00CC1CEA">
        <w:t>Peer to peer webinars and discussions</w:t>
      </w:r>
    </w:p>
    <w:p w14:paraId="20F52DB9" w14:textId="6CCDEAB5" w:rsidR="00547FD6" w:rsidRDefault="00547FD6" w:rsidP="00F73BC4">
      <w:pPr>
        <w:pStyle w:val="Heading1"/>
        <w:ind w:right="-578"/>
      </w:pPr>
      <w:bookmarkStart w:id="110" w:name="_Toc131170823"/>
      <w:bookmarkStart w:id="111" w:name="_Toc134773895"/>
      <w:bookmarkStart w:id="112" w:name="_Toc161214062"/>
      <w:r>
        <w:t>References</w:t>
      </w:r>
      <w:bookmarkEnd w:id="110"/>
      <w:bookmarkEnd w:id="111"/>
      <w:bookmarkEnd w:id="112"/>
    </w:p>
    <w:p w14:paraId="3F8FB595" w14:textId="4B97705E" w:rsidR="003439DB" w:rsidRDefault="003439DB" w:rsidP="00F73BC4">
      <w:pPr>
        <w:ind w:right="-578"/>
        <w:jc w:val="left"/>
        <w:rPr>
          <w:rFonts w:eastAsia="Arial" w:cs="Arial"/>
        </w:rPr>
      </w:pPr>
      <w:r w:rsidRPr="00CF400E">
        <w:t>Andrews</w:t>
      </w:r>
      <w:r>
        <w:t xml:space="preserve"> et al</w:t>
      </w:r>
      <w:r w:rsidRPr="00CF400E">
        <w:t xml:space="preserve">, 2021, </w:t>
      </w:r>
      <w:r w:rsidRPr="00CF400E">
        <w:rPr>
          <w:rFonts w:eastAsia="Verdana" w:cs="Verdana"/>
        </w:rPr>
        <w:t xml:space="preserve">Awake Rhinology Surgery in Response to the COVID-19 Pandemic in Europe, </w:t>
      </w:r>
      <w:hyperlink r:id="rId102">
        <w:r w:rsidRPr="00CF400E">
          <w:rPr>
            <w:rStyle w:val="Hyperlink"/>
            <w:rFonts w:eastAsia="Arial" w:cs="Arial"/>
            <w:i/>
            <w:iCs/>
            <w:color w:val="auto"/>
            <w:szCs w:val="22"/>
            <w:u w:val="none"/>
          </w:rPr>
          <w:t>ORL J Otorhinolaryngol Relat Spec.</w:t>
        </w:r>
      </w:hyperlink>
      <w:r w:rsidRPr="00CF400E">
        <w:rPr>
          <w:rFonts w:eastAsia="Arial" w:cs="Arial"/>
        </w:rPr>
        <w:t xml:space="preserve"> 2021 Aug 31 : 1–10</w:t>
      </w:r>
      <w:r>
        <w:rPr>
          <w:rFonts w:eastAsia="Arial" w:cs="Arial"/>
        </w:rPr>
        <w:t xml:space="preserve"> </w:t>
      </w:r>
    </w:p>
    <w:p w14:paraId="0735DEDD" w14:textId="77777777" w:rsidR="003439DB" w:rsidRDefault="003439DB" w:rsidP="00F73BC4">
      <w:pPr>
        <w:ind w:right="-578"/>
        <w:jc w:val="left"/>
        <w:rPr>
          <w:rFonts w:eastAsia="Verdana" w:cs="Verdana"/>
        </w:rPr>
      </w:pPr>
      <w:hyperlink r:id="rId103" w:history="1">
        <w:r w:rsidRPr="00BC22B1">
          <w:rPr>
            <w:rStyle w:val="Hyperlink"/>
            <w:rFonts w:eastAsia="Verdana" w:cs="Verdana"/>
          </w:rPr>
          <w:t>https://www.karger.com/Article/FullText/517155</w:t>
        </w:r>
      </w:hyperlink>
      <w:r>
        <w:rPr>
          <w:rFonts w:eastAsia="Verdana" w:cs="Verdana"/>
        </w:rPr>
        <w:t xml:space="preserve"> </w:t>
      </w:r>
    </w:p>
    <w:p w14:paraId="53DC4573" w14:textId="77777777" w:rsidR="000B2FD3" w:rsidRDefault="000B2FD3" w:rsidP="00F73BC4">
      <w:pPr>
        <w:ind w:right="-578"/>
        <w:jc w:val="left"/>
      </w:pPr>
      <w:r w:rsidRPr="00D003EC">
        <w:t>Aring A.M. and Chan, M.M. (2016) Current concepts in adult acute rhinosinusitis. </w:t>
      </w:r>
      <w:r w:rsidRPr="00D003EC">
        <w:rPr>
          <w:i/>
          <w:iCs/>
        </w:rPr>
        <w:t>American family physician</w:t>
      </w:r>
      <w:r w:rsidRPr="00D003EC">
        <w:t> </w:t>
      </w:r>
      <w:r w:rsidRPr="00D003EC">
        <w:rPr>
          <w:b/>
          <w:bCs/>
        </w:rPr>
        <w:t>94</w:t>
      </w:r>
      <w:r w:rsidRPr="00D003EC">
        <w:t>(2), 97-105. </w:t>
      </w:r>
    </w:p>
    <w:p w14:paraId="36AB79A9" w14:textId="77FAA27B" w:rsidR="00FF58BB" w:rsidRDefault="00FF58BB" w:rsidP="00F73BC4">
      <w:pPr>
        <w:ind w:right="-578"/>
        <w:jc w:val="left"/>
        <w:rPr>
          <w:rFonts w:eastAsia="Verdana" w:cs="Verdana"/>
        </w:rPr>
      </w:pPr>
      <w:r>
        <w:rPr>
          <w:rFonts w:eastAsia="Verdana" w:cs="Verdana"/>
        </w:rPr>
        <w:lastRenderedPageBreak/>
        <w:t xml:space="preserve">BMJ, 2020 </w:t>
      </w:r>
      <w:hyperlink r:id="rId104" w:history="1">
        <w:r w:rsidR="001C31B2" w:rsidRPr="0018440E">
          <w:rPr>
            <w:rStyle w:val="Hyperlink"/>
            <w:rFonts w:eastAsia="Verdana" w:cs="Verdana"/>
          </w:rPr>
          <w:t>https://www.bmj.com/company/newsroom/switching-from-general-to-regional-anaesthesia-may-cut-greenhouse-gas-emissions/</w:t>
        </w:r>
      </w:hyperlink>
    </w:p>
    <w:p w14:paraId="21F84FC9" w14:textId="10D5A799" w:rsidR="001C31B2" w:rsidRDefault="001C31B2" w:rsidP="00F73BC4">
      <w:pPr>
        <w:ind w:right="-578"/>
        <w:jc w:val="left"/>
        <w:rPr>
          <w:rFonts w:eastAsia="Verdana" w:cs="Verdana"/>
        </w:rPr>
      </w:pPr>
      <w:r>
        <w:rPr>
          <w:rFonts w:eastAsia="Verdana" w:cs="Verdana"/>
        </w:rPr>
        <w:t>Campbell, M.</w:t>
      </w:r>
      <w:r w:rsidR="00006D01">
        <w:rPr>
          <w:rFonts w:eastAsia="Verdana" w:cs="Verdana"/>
        </w:rPr>
        <w:t>, and P</w:t>
      </w:r>
      <w:r w:rsidR="00CC13CA">
        <w:rPr>
          <w:rFonts w:eastAsia="Verdana" w:cs="Verdana"/>
        </w:rPr>
        <w:t xml:space="preserve">ierce, T., </w:t>
      </w:r>
      <w:r w:rsidR="00006D01">
        <w:rPr>
          <w:rFonts w:eastAsia="Verdana" w:cs="Verdana"/>
        </w:rPr>
        <w:t xml:space="preserve">2015, </w:t>
      </w:r>
      <w:r w:rsidR="00006D01" w:rsidRPr="00006D01">
        <w:rPr>
          <w:rFonts w:eastAsia="Verdana" w:cs="Verdana"/>
        </w:rPr>
        <w:t>Atmospheric science, anaesthesia, and the environment</w:t>
      </w:r>
      <w:r w:rsidR="00654E84">
        <w:rPr>
          <w:rFonts w:eastAsia="Verdana" w:cs="Verdana"/>
        </w:rPr>
        <w:t xml:space="preserve">, </w:t>
      </w:r>
      <w:r w:rsidR="00654E84" w:rsidRPr="00293664">
        <w:rPr>
          <w:rFonts w:eastAsia="Verdana" w:cs="Verdana"/>
          <w:i/>
          <w:iCs/>
        </w:rPr>
        <w:t>BJA</w:t>
      </w:r>
      <w:r w:rsidR="00654E84">
        <w:rPr>
          <w:rFonts w:eastAsia="Verdana" w:cs="Verdana"/>
        </w:rPr>
        <w:t xml:space="preserve">, </w:t>
      </w:r>
      <w:r w:rsidR="00654E84" w:rsidRPr="00654E84">
        <w:rPr>
          <w:rFonts w:eastAsia="Verdana" w:cs="Verdana"/>
        </w:rPr>
        <w:t>| VOLUME 15, ISSUE 4, P173-179, AUGUST 2015</w:t>
      </w:r>
      <w:r w:rsidR="00654E84">
        <w:rPr>
          <w:rFonts w:eastAsia="Verdana" w:cs="Verdana"/>
        </w:rPr>
        <w:t xml:space="preserve"> </w:t>
      </w:r>
      <w:hyperlink r:id="rId105" w:anchor="relatedArticles" w:history="1">
        <w:r w:rsidR="009F3646" w:rsidRPr="00F807F9">
          <w:rPr>
            <w:rStyle w:val="Hyperlink"/>
            <w:rFonts w:eastAsia="Verdana" w:cs="Verdana"/>
          </w:rPr>
          <w:t>https://www.bjaed.org/article/S2058-5349(17)30142-7/fulltext#relatedArticles</w:t>
        </w:r>
      </w:hyperlink>
    </w:p>
    <w:p w14:paraId="24EACC7A" w14:textId="22384129" w:rsidR="009F3646" w:rsidRDefault="009F3646" w:rsidP="00F73BC4">
      <w:pPr>
        <w:ind w:right="-578"/>
        <w:jc w:val="left"/>
        <w:rPr>
          <w:rFonts w:eastAsia="Verdana" w:cs="Verdana"/>
        </w:rPr>
      </w:pPr>
      <w:r>
        <w:rPr>
          <w:rFonts w:eastAsia="Verdana" w:cs="Verdana"/>
        </w:rPr>
        <w:t>European Position on Rhinosinusitis and Nasal Polyps</w:t>
      </w:r>
      <w:r w:rsidR="00822A0D">
        <w:rPr>
          <w:rFonts w:eastAsia="Verdana" w:cs="Verdana"/>
        </w:rPr>
        <w:t xml:space="preserve"> 2020 </w:t>
      </w:r>
      <w:hyperlink r:id="rId106" w:history="1">
        <w:r w:rsidR="00822A0D" w:rsidRPr="00F807F9">
          <w:rPr>
            <w:rStyle w:val="Hyperlink"/>
            <w:rFonts w:eastAsia="Verdana" w:cs="Verdana"/>
          </w:rPr>
          <w:t>https://www.rhinologyjournal.com/Documents/Supplements/supplement_29.pdf</w:t>
        </w:r>
      </w:hyperlink>
      <w:r w:rsidR="00822A0D">
        <w:rPr>
          <w:rFonts w:eastAsia="Verdana" w:cs="Verdana"/>
        </w:rPr>
        <w:t xml:space="preserve"> </w:t>
      </w:r>
      <w:r>
        <w:rPr>
          <w:rFonts w:eastAsia="Verdana" w:cs="Verdana"/>
        </w:rPr>
        <w:t xml:space="preserve"> </w:t>
      </w:r>
    </w:p>
    <w:p w14:paraId="2F75F46F" w14:textId="28FD8A69" w:rsidR="000D26DC" w:rsidRPr="00D003EC" w:rsidRDefault="000D26DC" w:rsidP="00F73BC4">
      <w:pPr>
        <w:pStyle w:val="paragraph"/>
        <w:ind w:right="-578"/>
        <w:jc w:val="left"/>
        <w:rPr>
          <w:rStyle w:val="normaltextrun"/>
          <w:rFonts w:ascii="Verdana" w:hAnsi="Verdana" w:cs="Arial"/>
          <w:sz w:val="22"/>
          <w:szCs w:val="22"/>
        </w:rPr>
      </w:pPr>
      <w:hyperlink r:id="rId107" w:tgtFrame="_blank" w:history="1">
        <w:r w:rsidRPr="008334BD">
          <w:rPr>
            <w:rStyle w:val="normaltextrun"/>
            <w:rFonts w:ascii="Verdana" w:hAnsi="Verdana" w:cs="Arial"/>
            <w:sz w:val="22"/>
            <w:szCs w:val="22"/>
            <w:u w:val="single"/>
          </w:rPr>
          <w:t>Foden et al, 2013</w:t>
        </w:r>
      </w:hyperlink>
      <w:r w:rsidRPr="008334BD">
        <w:rPr>
          <w:rStyle w:val="normaltextrun"/>
          <w:rFonts w:ascii="Verdana" w:hAnsi="Verdana" w:cs="Arial"/>
          <w:sz w:val="22"/>
          <w:szCs w:val="22"/>
        </w:rPr>
        <w:t>; </w:t>
      </w:r>
      <w:hyperlink r:id="rId108" w:tgtFrame="_blank" w:history="1">
        <w:r w:rsidRPr="008334BD">
          <w:rPr>
            <w:rStyle w:val="Hyperlink"/>
            <w:rFonts w:ascii="Verdana" w:hAnsi="Verdana" w:cs="Arial"/>
            <w:color w:val="auto"/>
            <w:sz w:val="22"/>
            <w:szCs w:val="22"/>
            <w:shd w:val="clear" w:color="auto" w:fill="FFFFFF" w:themeFill="background1"/>
          </w:rPr>
          <w:t>Aring and Chan, 2016</w:t>
        </w:r>
        <w:r w:rsidRPr="008334BD">
          <w:rPr>
            <w:rStyle w:val="Hyperlink"/>
            <w:rFonts w:ascii="Verdana" w:hAnsi="Verdana" w:cs="Arial"/>
            <w:color w:val="auto"/>
            <w:sz w:val="22"/>
            <w:szCs w:val="22"/>
          </w:rPr>
          <w:t>;</w:t>
        </w:r>
      </w:hyperlink>
      <w:r w:rsidRPr="008334BD">
        <w:rPr>
          <w:rStyle w:val="normaltextrun"/>
          <w:rFonts w:ascii="Verdana" w:hAnsi="Verdana" w:cs="Arial"/>
          <w:sz w:val="22"/>
          <w:szCs w:val="22"/>
        </w:rPr>
        <w:t> </w:t>
      </w:r>
      <w:hyperlink r:id="rId109" w:tgtFrame="_blank" w:history="1">
        <w:r w:rsidRPr="008334BD">
          <w:rPr>
            <w:rStyle w:val="normaltextrun"/>
            <w:rFonts w:ascii="Verdana" w:hAnsi="Verdana" w:cs="Arial"/>
            <w:sz w:val="22"/>
            <w:szCs w:val="22"/>
            <w:u w:val="single"/>
          </w:rPr>
          <w:t>Rosenfeld, 2016</w:t>
        </w:r>
      </w:hyperlink>
      <w:r w:rsidR="00397ACF" w:rsidRPr="008334BD">
        <w:rPr>
          <w:rStyle w:val="normaltextrun"/>
          <w:rFonts w:ascii="Verdana" w:hAnsi="Verdana" w:cs="Arial"/>
          <w:sz w:val="18"/>
          <w:szCs w:val="18"/>
          <w:u w:val="single"/>
        </w:rPr>
        <w:t xml:space="preserve"> </w:t>
      </w:r>
      <w:r w:rsidR="00397ACF" w:rsidRPr="00D003EC">
        <w:rPr>
          <w:rStyle w:val="normaltextrun"/>
          <w:rFonts w:ascii="Verdana" w:hAnsi="Verdana" w:cs="Arial"/>
          <w:color w:val="005EB8"/>
          <w:sz w:val="22"/>
          <w:szCs w:val="22"/>
          <w:u w:val="single"/>
        </w:rPr>
        <w:t>https://cks.nice.org.uk/topics/sinusitis/references/</w:t>
      </w:r>
    </w:p>
    <w:p w14:paraId="683EE8FA" w14:textId="44619C63" w:rsidR="00E223DE" w:rsidRDefault="00E223DE" w:rsidP="00F73BC4">
      <w:pPr>
        <w:ind w:right="-578"/>
        <w:jc w:val="left"/>
      </w:pPr>
      <w:r w:rsidRPr="00D003EC">
        <w:t>Foden, N., Burgess, C., Shepherd, K. </w:t>
      </w:r>
      <w:r w:rsidRPr="00D003EC">
        <w:rPr>
          <w:i/>
          <w:iCs/>
        </w:rPr>
        <w:t>et al.</w:t>
      </w:r>
      <w:r w:rsidRPr="00D003EC">
        <w:t> (2013) A guide to the management of acute rhinosinusitis in primary care: management strategy based on best evidence and recent European guidelines. </w:t>
      </w:r>
      <w:r w:rsidRPr="00D003EC">
        <w:rPr>
          <w:i/>
          <w:iCs/>
        </w:rPr>
        <w:t>British journal of general practice</w:t>
      </w:r>
      <w:r w:rsidRPr="00D003EC">
        <w:t> </w:t>
      </w:r>
      <w:r w:rsidRPr="00D003EC">
        <w:rPr>
          <w:b/>
          <w:bCs/>
        </w:rPr>
        <w:t>63</w:t>
      </w:r>
      <w:r w:rsidRPr="00D003EC">
        <w:t>(616), 611-613. </w:t>
      </w:r>
    </w:p>
    <w:p w14:paraId="693F1902" w14:textId="77777777" w:rsidR="00293664" w:rsidRPr="00293664" w:rsidRDefault="00293664" w:rsidP="00F73BC4">
      <w:pPr>
        <w:ind w:right="-578"/>
        <w:jc w:val="left"/>
        <w:rPr>
          <w:rFonts w:eastAsia="Verdana" w:cs="Verdana"/>
          <w:szCs w:val="22"/>
          <w:lang w:val="de-DE"/>
        </w:rPr>
      </w:pPr>
      <w:hyperlink r:id="rId110" w:history="1">
        <w:r w:rsidRPr="00A223DF">
          <w:rPr>
            <w:rStyle w:val="Hyperlink"/>
            <w:szCs w:val="22"/>
          </w:rPr>
          <w:t xml:space="preserve">Hopkins C, Rimmer J, Lund VJ. </w:t>
        </w:r>
        <w:r w:rsidRPr="00D003EC">
          <w:rPr>
            <w:rStyle w:val="Hyperlink"/>
            <w:szCs w:val="22"/>
          </w:rPr>
          <w:t xml:space="preserve">Does time to endoscopic sinus surgery impact outcomes in Chronic Rhinosinusitis? Prospective findings from the National Comparative Audit of Surgery for Nasal Polyposis and Chronic Rhinosinusitis. </w:t>
        </w:r>
        <w:r w:rsidRPr="00293664">
          <w:rPr>
            <w:rStyle w:val="Hyperlink"/>
            <w:szCs w:val="22"/>
            <w:lang w:val="de-DE"/>
          </w:rPr>
          <w:t>Rhinology. 2015; Mar;53(1):10-7</w:t>
        </w:r>
      </w:hyperlink>
    </w:p>
    <w:p w14:paraId="6B0C87F1" w14:textId="77777777" w:rsidR="00A54DAE" w:rsidRPr="00E638D8" w:rsidRDefault="00A54DAE" w:rsidP="00F73BC4">
      <w:pPr>
        <w:ind w:right="-578"/>
        <w:jc w:val="left"/>
        <w:rPr>
          <w:sz w:val="20"/>
          <w:lang w:val="de-DE"/>
        </w:rPr>
      </w:pPr>
      <w:r w:rsidRPr="00E638D8">
        <w:rPr>
          <w:lang w:val="de-DE"/>
        </w:rPr>
        <w:t xml:space="preserve">Jenks, M, 2017, </w:t>
      </w:r>
      <w:hyperlink r:id="rId111" w:history="1">
        <w:r w:rsidRPr="00E638D8">
          <w:rPr>
            <w:rStyle w:val="Hyperlink"/>
            <w:rFonts w:cs="Calibri"/>
            <w:szCs w:val="20"/>
            <w:lang w:val="de-DE"/>
          </w:rPr>
          <w:t>https://link.springer.com/article/10.1007/s40258-017-0337-7</w:t>
        </w:r>
      </w:hyperlink>
      <w:r w:rsidRPr="00E638D8">
        <w:rPr>
          <w:rStyle w:val="Hyperlink"/>
          <w:rFonts w:cs="Calibri"/>
          <w:szCs w:val="20"/>
          <w:lang w:val="de-DE"/>
        </w:rPr>
        <w:t xml:space="preserve"> </w:t>
      </w:r>
    </w:p>
    <w:p w14:paraId="47C16F36" w14:textId="77777777" w:rsidR="00A54DAE" w:rsidRDefault="00A54DAE" w:rsidP="00F73BC4">
      <w:pPr>
        <w:ind w:right="-578"/>
        <w:jc w:val="left"/>
        <w:rPr>
          <w:rStyle w:val="Hyperlink"/>
          <w:rFonts w:cs="Calibri"/>
          <w:i/>
          <w:iCs/>
          <w:szCs w:val="22"/>
          <w:shd w:val="clear" w:color="auto" w:fill="FFFFFF"/>
        </w:rPr>
      </w:pPr>
      <w:r w:rsidRPr="00FC601C">
        <w:rPr>
          <w:shd w:val="clear" w:color="auto" w:fill="FFFFFF"/>
        </w:rPr>
        <w:t>NICE</w:t>
      </w:r>
      <w:r>
        <w:rPr>
          <w:shd w:val="clear" w:color="auto" w:fill="FFFFFF"/>
        </w:rPr>
        <w:t xml:space="preserve"> Guidance</w:t>
      </w:r>
      <w:r w:rsidRPr="00FC601C">
        <w:rPr>
          <w:shd w:val="clear" w:color="auto" w:fill="FFFFFF"/>
        </w:rPr>
        <w:t>, 2016</w:t>
      </w:r>
      <w:r>
        <w:rPr>
          <w:shd w:val="clear" w:color="auto" w:fill="FFFFFF"/>
        </w:rPr>
        <w:t xml:space="preserve">, </w:t>
      </w:r>
      <w:hyperlink r:id="rId112" w:history="1">
        <w:r w:rsidRPr="00BC22B1">
          <w:rPr>
            <w:rStyle w:val="Hyperlink"/>
            <w:rFonts w:cs="Calibri"/>
            <w:i/>
            <w:iCs/>
            <w:szCs w:val="22"/>
            <w:shd w:val="clear" w:color="auto" w:fill="FFFFFF"/>
          </w:rPr>
          <w:t>https://www.nice.org.uk/guidance/mtg30/resources/xpress-multi-sinus-dilation-system-for-treating-chronic-sinusitis-pdf-64371988593349</w:t>
        </w:r>
      </w:hyperlink>
    </w:p>
    <w:p w14:paraId="4C67DC79" w14:textId="77777777" w:rsidR="00A54DAE" w:rsidRPr="00EE4E16" w:rsidRDefault="00A54DAE" w:rsidP="00F73BC4">
      <w:pPr>
        <w:ind w:right="-578"/>
        <w:jc w:val="left"/>
        <w:rPr>
          <w:rStyle w:val="eop"/>
          <w:rFonts w:cs="Calibri"/>
          <w:szCs w:val="22"/>
          <w:shd w:val="clear" w:color="auto" w:fill="FFFFFF"/>
        </w:rPr>
      </w:pPr>
      <w:r w:rsidRPr="00FC601C">
        <w:rPr>
          <w:rFonts w:cs="Calibri"/>
          <w:color w:val="333333"/>
          <w:szCs w:val="22"/>
          <w:shd w:val="clear" w:color="auto" w:fill="FFFFFF"/>
        </w:rPr>
        <w:t xml:space="preserve">NICE Prevalence, </w:t>
      </w:r>
      <w:hyperlink r:id="rId113" w:history="1">
        <w:r w:rsidRPr="00EE4E16">
          <w:rPr>
            <w:rStyle w:val="Hyperlink"/>
            <w:rFonts w:cs="Calibri"/>
            <w:szCs w:val="22"/>
            <w:shd w:val="clear" w:color="auto" w:fill="FFFFFF"/>
          </w:rPr>
          <w:t>https://cks.nice.org.uk/topics/sinusitis/background-information/prevalence/</w:t>
        </w:r>
      </w:hyperlink>
      <w:r w:rsidRPr="00EE4E16">
        <w:rPr>
          <w:rStyle w:val="eop"/>
          <w:rFonts w:cs="Calibri"/>
          <w:szCs w:val="22"/>
          <w:shd w:val="clear" w:color="auto" w:fill="FFFFFF"/>
        </w:rPr>
        <w:t xml:space="preserve"> </w:t>
      </w:r>
    </w:p>
    <w:p w14:paraId="6339217F" w14:textId="3E346D2E" w:rsidR="000601F9" w:rsidRPr="00D003EC" w:rsidRDefault="000601F9" w:rsidP="00F73BC4">
      <w:pPr>
        <w:ind w:right="-578"/>
        <w:jc w:val="left"/>
      </w:pPr>
      <w:r>
        <w:t xml:space="preserve">NHS England, July 2022, </w:t>
      </w:r>
      <w:r w:rsidR="003C6191">
        <w:t xml:space="preserve">Delivering a net zero National Health Service </w:t>
      </w:r>
      <w:hyperlink r:id="rId114" w:history="1">
        <w:r w:rsidR="003C6191" w:rsidRPr="007E4AE7">
          <w:rPr>
            <w:rStyle w:val="Hyperlink"/>
          </w:rPr>
          <w:t>https://www.england.nhs.uk/greenernhs/wp-content/uploads/sites/51/2022/07/B1728-delivering-a-net-zero-nhs-july-2022.pdf</w:t>
        </w:r>
      </w:hyperlink>
      <w:r w:rsidR="003C6191">
        <w:t xml:space="preserve"> </w:t>
      </w:r>
    </w:p>
    <w:p w14:paraId="3588E77C" w14:textId="77777777" w:rsidR="007126FE" w:rsidRDefault="009701D1" w:rsidP="00F73BC4">
      <w:pPr>
        <w:ind w:right="-578"/>
        <w:jc w:val="left"/>
      </w:pPr>
      <w:r w:rsidRPr="00D003EC">
        <w:t>Rosenfeld, R.M. (2016) Clinical practice. Acute sinusitis in adults. </w:t>
      </w:r>
      <w:r w:rsidRPr="00D003EC">
        <w:rPr>
          <w:i/>
          <w:iCs/>
        </w:rPr>
        <w:t>New England journal of medicine</w:t>
      </w:r>
      <w:r w:rsidRPr="00D003EC">
        <w:t> </w:t>
      </w:r>
      <w:r w:rsidRPr="00D003EC">
        <w:rPr>
          <w:b/>
          <w:bCs/>
        </w:rPr>
        <w:t>375</w:t>
      </w:r>
      <w:r w:rsidRPr="00D003EC">
        <w:t>(10), 962-970.</w:t>
      </w:r>
    </w:p>
    <w:p w14:paraId="3A4F1D41" w14:textId="77777777" w:rsidR="0088483A" w:rsidRPr="00A223DF" w:rsidRDefault="0088483A" w:rsidP="00F73BC4">
      <w:pPr>
        <w:ind w:right="-578"/>
        <w:rPr>
          <w:rFonts w:cs="Calibri"/>
          <w:szCs w:val="22"/>
        </w:rPr>
      </w:pPr>
    </w:p>
    <w:sectPr w:rsidR="0088483A" w:rsidRPr="00A223DF" w:rsidSect="00F73BC4">
      <w:headerReference w:type="even" r:id="rId115"/>
      <w:headerReference w:type="default" r:id="rId116"/>
      <w:footerReference w:type="even" r:id="rId117"/>
      <w:footerReference w:type="default" r:id="rId118"/>
      <w:headerReference w:type="first" r:id="rId119"/>
      <w:footerReference w:type="first" r:id="rId120"/>
      <w:pgSz w:w="11900" w:h="16840"/>
      <w:pgMar w:top="720" w:right="1268" w:bottom="720" w:left="720" w:header="833"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117D17" w14:textId="77777777" w:rsidR="00274066" w:rsidRDefault="00274066" w:rsidP="005E47B1">
      <w:r>
        <w:separator/>
      </w:r>
    </w:p>
  </w:endnote>
  <w:endnote w:type="continuationSeparator" w:id="0">
    <w:p w14:paraId="7582575B" w14:textId="77777777" w:rsidR="00274066" w:rsidRDefault="00274066" w:rsidP="005E47B1">
      <w:r>
        <w:continuationSeparator/>
      </w:r>
    </w:p>
  </w:endnote>
  <w:endnote w:type="continuationNotice" w:id="1">
    <w:p w14:paraId="4D878DAC" w14:textId="77777777" w:rsidR="00274066" w:rsidRDefault="00274066" w:rsidP="005E47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Headings CS)">
    <w:altName w:val="Times New Roman"/>
    <w:charset w:val="00"/>
    <w:family w:val="roman"/>
    <w:pitch w:val="default"/>
  </w:font>
  <w:font w:name="Frutiger">
    <w:charset w:val="00"/>
    <w:family w:val="swiss"/>
    <w:pitch w:val="variable"/>
    <w:sig w:usb0="80000027" w:usb1="00000000" w:usb2="00000000" w:usb3="00000000" w:csb0="00000001"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6865B" w14:textId="670786B6" w:rsidR="00392211" w:rsidRDefault="00392211" w:rsidP="005E47B1">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AB73DF">
      <w:rPr>
        <w:rStyle w:val="PageNumber"/>
        <w:noProof/>
      </w:rPr>
      <w:t>16</w:t>
    </w:r>
    <w:r>
      <w:rPr>
        <w:rStyle w:val="PageNumber"/>
      </w:rPr>
      <w:fldChar w:fldCharType="end"/>
    </w:r>
  </w:p>
  <w:p w14:paraId="1EE25405" w14:textId="77777777" w:rsidR="00392211" w:rsidRDefault="00392211" w:rsidP="005E47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color w:val="245170"/>
        <w:sz w:val="20"/>
        <w:szCs w:val="20"/>
      </w:rPr>
      <w:id w:val="256180135"/>
      <w:docPartObj>
        <w:docPartGallery w:val="Page Numbers (Bottom of Page)"/>
        <w:docPartUnique/>
      </w:docPartObj>
    </w:sdtPr>
    <w:sdtEndPr>
      <w:rPr>
        <w:rStyle w:val="PageNumber"/>
        <w:b/>
        <w:bCs/>
      </w:rPr>
    </w:sdtEndPr>
    <w:sdtContent>
      <w:p w14:paraId="43CE75BC" w14:textId="560906B7" w:rsidR="00036211" w:rsidRPr="00E61422" w:rsidRDefault="00AC51FB" w:rsidP="00AC51FB">
        <w:pPr>
          <w:pStyle w:val="Footer"/>
          <w:jc w:val="center"/>
          <w:rPr>
            <w:rStyle w:val="PageNumber"/>
            <w:color w:val="245170"/>
            <w:sz w:val="20"/>
            <w:szCs w:val="20"/>
          </w:rPr>
        </w:pPr>
        <w:r>
          <w:rPr>
            <w:rStyle w:val="PageNumber"/>
            <w:color w:val="245170"/>
            <w:sz w:val="20"/>
            <w:szCs w:val="20"/>
          </w:rPr>
          <w:t xml:space="preserve">Page </w:t>
        </w:r>
        <w:r w:rsidR="00036211" w:rsidRPr="00E61422">
          <w:rPr>
            <w:rStyle w:val="PageNumber"/>
            <w:color w:val="245170"/>
            <w:sz w:val="20"/>
            <w:szCs w:val="20"/>
          </w:rPr>
          <w:fldChar w:fldCharType="begin"/>
        </w:r>
        <w:r w:rsidR="00036211" w:rsidRPr="00E61422">
          <w:rPr>
            <w:rStyle w:val="PageNumber"/>
            <w:color w:val="245170"/>
            <w:sz w:val="20"/>
            <w:szCs w:val="20"/>
          </w:rPr>
          <w:instrText xml:space="preserve"> PAGE </w:instrText>
        </w:r>
        <w:r w:rsidR="00036211" w:rsidRPr="00E61422">
          <w:rPr>
            <w:rStyle w:val="PageNumber"/>
            <w:color w:val="245170"/>
            <w:sz w:val="20"/>
            <w:szCs w:val="20"/>
          </w:rPr>
          <w:fldChar w:fldCharType="separate"/>
        </w:r>
        <w:r w:rsidR="00036211" w:rsidRPr="00E61422">
          <w:rPr>
            <w:rStyle w:val="PageNumber"/>
            <w:noProof/>
            <w:color w:val="245170"/>
            <w:sz w:val="20"/>
            <w:szCs w:val="20"/>
          </w:rPr>
          <w:t>2</w:t>
        </w:r>
        <w:r w:rsidR="00036211" w:rsidRPr="00E61422">
          <w:rPr>
            <w:rStyle w:val="PageNumber"/>
            <w:color w:val="245170"/>
            <w:sz w:val="20"/>
            <w:szCs w:val="20"/>
          </w:rPr>
          <w:fldChar w:fldCharType="end"/>
        </w:r>
      </w:p>
    </w:sdtContent>
  </w:sdt>
  <w:p w14:paraId="71A80B35" w14:textId="6A3306F7" w:rsidR="00392211" w:rsidRPr="00294C57" w:rsidRDefault="003607C9" w:rsidP="005E47B1">
    <w:pPr>
      <w:pStyle w:val="Footer"/>
    </w:pPr>
    <w:r>
      <w:tab/>
    </w:r>
    <w:r w:rsidR="004C61CA">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FE6F4" w14:textId="77777777" w:rsidR="004F3E66" w:rsidRDefault="004F3E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3577F5" w14:textId="77777777" w:rsidR="00274066" w:rsidRDefault="00274066" w:rsidP="005E47B1">
      <w:r>
        <w:separator/>
      </w:r>
    </w:p>
  </w:footnote>
  <w:footnote w:type="continuationSeparator" w:id="0">
    <w:p w14:paraId="13D0FEB8" w14:textId="77777777" w:rsidR="00274066" w:rsidRDefault="00274066" w:rsidP="005E47B1">
      <w:r>
        <w:continuationSeparator/>
      </w:r>
    </w:p>
  </w:footnote>
  <w:footnote w:type="continuationNotice" w:id="1">
    <w:p w14:paraId="51B8C092" w14:textId="77777777" w:rsidR="00274066" w:rsidRDefault="00274066" w:rsidP="005E47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19DEB" w14:textId="77777777" w:rsidR="004F3E66" w:rsidRDefault="004F3E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3B4BF" w14:textId="36D92CDD" w:rsidR="005D48DB" w:rsidRDefault="005D48DB" w:rsidP="005E47B1">
    <w:pPr>
      <w:pStyle w:val="Header"/>
    </w:pPr>
  </w:p>
  <w:p w14:paraId="3AE25E66" w14:textId="08CEBC7C" w:rsidR="00036211" w:rsidRPr="00392211" w:rsidRDefault="00036211" w:rsidP="005E47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76D9F1" w14:textId="77777777" w:rsidR="004F3E66" w:rsidRDefault="004F3E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77C6D"/>
    <w:multiLevelType w:val="multilevel"/>
    <w:tmpl w:val="786C6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07C16"/>
    <w:multiLevelType w:val="hybridMultilevel"/>
    <w:tmpl w:val="360AA4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A7013B1"/>
    <w:multiLevelType w:val="hybridMultilevel"/>
    <w:tmpl w:val="2A64C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E36F74"/>
    <w:multiLevelType w:val="hybridMultilevel"/>
    <w:tmpl w:val="EA206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F0066"/>
    <w:multiLevelType w:val="hybridMultilevel"/>
    <w:tmpl w:val="145A0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593D97"/>
    <w:multiLevelType w:val="hybridMultilevel"/>
    <w:tmpl w:val="280A8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0F6E74"/>
    <w:multiLevelType w:val="multilevel"/>
    <w:tmpl w:val="2F9002EA"/>
    <w:lvl w:ilvl="0">
      <w:start w:val="1"/>
      <w:numFmt w:val="decimal"/>
      <w:pStyle w:val="Heading1"/>
      <w:lvlText w:val="%1."/>
      <w:lvlJc w:val="left"/>
      <w:pPr>
        <w:ind w:left="360" w:hanging="360"/>
      </w:pPr>
    </w:lvl>
    <w:lvl w:ilvl="1">
      <w:start w:val="1"/>
      <w:numFmt w:val="decimal"/>
      <w:pStyle w:val="Heading2"/>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7" w15:restartNumberingAfterBreak="0">
    <w:nsid w:val="1D515243"/>
    <w:multiLevelType w:val="hybridMultilevel"/>
    <w:tmpl w:val="523AE0D8"/>
    <w:lvl w:ilvl="0" w:tplc="08090001">
      <w:start w:val="1"/>
      <w:numFmt w:val="bullet"/>
      <w:lvlText w:val=""/>
      <w:lvlJc w:val="left"/>
      <w:pPr>
        <w:ind w:left="720" w:hanging="360"/>
      </w:pPr>
      <w:rPr>
        <w:rFonts w:ascii="Symbol" w:hAnsi="Symbol" w:hint="default"/>
      </w:rPr>
    </w:lvl>
    <w:lvl w:ilvl="1" w:tplc="3FDEB5A0">
      <w:numFmt w:val="bullet"/>
      <w:lvlText w:val="•"/>
      <w:lvlJc w:val="left"/>
      <w:pPr>
        <w:ind w:left="1800" w:hanging="720"/>
      </w:pPr>
      <w:rPr>
        <w:rFonts w:ascii="Verdana" w:eastAsiaTheme="minorHAnsi" w:hAnsi="Verdana"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30422E"/>
    <w:multiLevelType w:val="hybridMultilevel"/>
    <w:tmpl w:val="31528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346B94"/>
    <w:multiLevelType w:val="hybridMultilevel"/>
    <w:tmpl w:val="B59828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820910"/>
    <w:multiLevelType w:val="hybridMultilevel"/>
    <w:tmpl w:val="564CF616"/>
    <w:lvl w:ilvl="0" w:tplc="928477F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2A1E732E"/>
    <w:multiLevelType w:val="hybridMultilevel"/>
    <w:tmpl w:val="DD04A4F8"/>
    <w:lvl w:ilvl="0" w:tplc="3EA012F2">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F91BFC"/>
    <w:multiLevelType w:val="hybridMultilevel"/>
    <w:tmpl w:val="71762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7C5F23"/>
    <w:multiLevelType w:val="hybridMultilevel"/>
    <w:tmpl w:val="1AB61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B7765B"/>
    <w:multiLevelType w:val="hybridMultilevel"/>
    <w:tmpl w:val="C706D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25573B"/>
    <w:multiLevelType w:val="hybridMultilevel"/>
    <w:tmpl w:val="68B69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183A84"/>
    <w:multiLevelType w:val="multilevel"/>
    <w:tmpl w:val="C9567DDE"/>
    <w:styleLink w:val="CurrentList1"/>
    <w:lvl w:ilvl="0">
      <w:start w:val="1"/>
      <w:numFmt w:val="bullet"/>
      <w:lvlText w:val=""/>
      <w:lvlJc w:val="left"/>
      <w:pPr>
        <w:ind w:left="283" w:hanging="283"/>
      </w:pPr>
      <w:rPr>
        <w:rFonts w:ascii="Symbol" w:hAnsi="Symbol" w:hint="default"/>
        <w:color w:val="E6007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3643DFC"/>
    <w:multiLevelType w:val="hybridMultilevel"/>
    <w:tmpl w:val="7EF62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2F7973"/>
    <w:multiLevelType w:val="hybridMultilevel"/>
    <w:tmpl w:val="203E4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AE6B71"/>
    <w:multiLevelType w:val="hybridMultilevel"/>
    <w:tmpl w:val="27F2F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08564F"/>
    <w:multiLevelType w:val="hybridMultilevel"/>
    <w:tmpl w:val="DEBEA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8E42D8"/>
    <w:multiLevelType w:val="hybridMultilevel"/>
    <w:tmpl w:val="4F086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BB0470"/>
    <w:multiLevelType w:val="hybridMultilevel"/>
    <w:tmpl w:val="ED963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031C56"/>
    <w:multiLevelType w:val="multilevel"/>
    <w:tmpl w:val="D6669854"/>
    <w:styleLink w:val="CurrentList3"/>
    <w:lvl w:ilvl="0">
      <w:start w:val="1"/>
      <w:numFmt w:val="bullet"/>
      <w:lvlText w:val=""/>
      <w:lvlJc w:val="left"/>
      <w:pPr>
        <w:ind w:left="720" w:hanging="360"/>
      </w:pPr>
      <w:rPr>
        <w:rFonts w:ascii="Symbol" w:hAnsi="Symbol" w:hint="default"/>
        <w:color w:val="00A399" w:themeColor="accen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D417920"/>
    <w:multiLevelType w:val="hybridMultilevel"/>
    <w:tmpl w:val="D6D06FF8"/>
    <w:lvl w:ilvl="0" w:tplc="08090001">
      <w:start w:val="1"/>
      <w:numFmt w:val="bullet"/>
      <w:lvlText w:val=""/>
      <w:lvlJc w:val="left"/>
      <w:pPr>
        <w:ind w:left="802" w:hanging="360"/>
      </w:pPr>
      <w:rPr>
        <w:rFonts w:ascii="Symbol" w:hAnsi="Symbol" w:hint="default"/>
      </w:rPr>
    </w:lvl>
    <w:lvl w:ilvl="1" w:tplc="08090003" w:tentative="1">
      <w:start w:val="1"/>
      <w:numFmt w:val="bullet"/>
      <w:lvlText w:val="o"/>
      <w:lvlJc w:val="left"/>
      <w:pPr>
        <w:ind w:left="1522" w:hanging="360"/>
      </w:pPr>
      <w:rPr>
        <w:rFonts w:ascii="Courier New" w:hAnsi="Courier New" w:cs="Courier New" w:hint="default"/>
      </w:rPr>
    </w:lvl>
    <w:lvl w:ilvl="2" w:tplc="08090005" w:tentative="1">
      <w:start w:val="1"/>
      <w:numFmt w:val="bullet"/>
      <w:lvlText w:val=""/>
      <w:lvlJc w:val="left"/>
      <w:pPr>
        <w:ind w:left="2242" w:hanging="360"/>
      </w:pPr>
      <w:rPr>
        <w:rFonts w:ascii="Wingdings" w:hAnsi="Wingdings" w:hint="default"/>
      </w:rPr>
    </w:lvl>
    <w:lvl w:ilvl="3" w:tplc="08090001" w:tentative="1">
      <w:start w:val="1"/>
      <w:numFmt w:val="bullet"/>
      <w:lvlText w:val=""/>
      <w:lvlJc w:val="left"/>
      <w:pPr>
        <w:ind w:left="2962" w:hanging="360"/>
      </w:pPr>
      <w:rPr>
        <w:rFonts w:ascii="Symbol" w:hAnsi="Symbol" w:hint="default"/>
      </w:rPr>
    </w:lvl>
    <w:lvl w:ilvl="4" w:tplc="08090003" w:tentative="1">
      <w:start w:val="1"/>
      <w:numFmt w:val="bullet"/>
      <w:lvlText w:val="o"/>
      <w:lvlJc w:val="left"/>
      <w:pPr>
        <w:ind w:left="3682" w:hanging="360"/>
      </w:pPr>
      <w:rPr>
        <w:rFonts w:ascii="Courier New" w:hAnsi="Courier New" w:cs="Courier New" w:hint="default"/>
      </w:rPr>
    </w:lvl>
    <w:lvl w:ilvl="5" w:tplc="08090005" w:tentative="1">
      <w:start w:val="1"/>
      <w:numFmt w:val="bullet"/>
      <w:lvlText w:val=""/>
      <w:lvlJc w:val="left"/>
      <w:pPr>
        <w:ind w:left="4402" w:hanging="360"/>
      </w:pPr>
      <w:rPr>
        <w:rFonts w:ascii="Wingdings" w:hAnsi="Wingdings" w:hint="default"/>
      </w:rPr>
    </w:lvl>
    <w:lvl w:ilvl="6" w:tplc="08090001" w:tentative="1">
      <w:start w:val="1"/>
      <w:numFmt w:val="bullet"/>
      <w:lvlText w:val=""/>
      <w:lvlJc w:val="left"/>
      <w:pPr>
        <w:ind w:left="5122" w:hanging="360"/>
      </w:pPr>
      <w:rPr>
        <w:rFonts w:ascii="Symbol" w:hAnsi="Symbol" w:hint="default"/>
      </w:rPr>
    </w:lvl>
    <w:lvl w:ilvl="7" w:tplc="08090003" w:tentative="1">
      <w:start w:val="1"/>
      <w:numFmt w:val="bullet"/>
      <w:lvlText w:val="o"/>
      <w:lvlJc w:val="left"/>
      <w:pPr>
        <w:ind w:left="5842" w:hanging="360"/>
      </w:pPr>
      <w:rPr>
        <w:rFonts w:ascii="Courier New" w:hAnsi="Courier New" w:cs="Courier New" w:hint="default"/>
      </w:rPr>
    </w:lvl>
    <w:lvl w:ilvl="8" w:tplc="08090005" w:tentative="1">
      <w:start w:val="1"/>
      <w:numFmt w:val="bullet"/>
      <w:lvlText w:val=""/>
      <w:lvlJc w:val="left"/>
      <w:pPr>
        <w:ind w:left="6562" w:hanging="360"/>
      </w:pPr>
      <w:rPr>
        <w:rFonts w:ascii="Wingdings" w:hAnsi="Wingdings" w:hint="default"/>
      </w:rPr>
    </w:lvl>
  </w:abstractNum>
  <w:abstractNum w:abstractNumId="25" w15:restartNumberingAfterBreak="0">
    <w:nsid w:val="4D9C27A3"/>
    <w:multiLevelType w:val="hybridMultilevel"/>
    <w:tmpl w:val="A70E7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BF771C"/>
    <w:multiLevelType w:val="hybridMultilevel"/>
    <w:tmpl w:val="40205CEE"/>
    <w:lvl w:ilvl="0" w:tplc="93D03962">
      <w:start w:val="1"/>
      <w:numFmt w:val="decimal"/>
      <w:pStyle w:val="Heading3"/>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6B4468"/>
    <w:multiLevelType w:val="hybridMultilevel"/>
    <w:tmpl w:val="2B8E6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0C7B06"/>
    <w:multiLevelType w:val="multilevel"/>
    <w:tmpl w:val="B9CA0E7E"/>
    <w:styleLink w:val="CurrentList2"/>
    <w:lvl w:ilvl="0">
      <w:start w:val="1"/>
      <w:numFmt w:val="bullet"/>
      <w:lvlText w:val=""/>
      <w:lvlJc w:val="left"/>
      <w:pPr>
        <w:ind w:left="283" w:hanging="283"/>
      </w:pPr>
      <w:rPr>
        <w:rFonts w:ascii="Symbol" w:hAnsi="Symbol" w:hint="default"/>
        <w:color w:val="E9552D"/>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90A73B4"/>
    <w:multiLevelType w:val="hybridMultilevel"/>
    <w:tmpl w:val="14FEB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F11B6E"/>
    <w:multiLevelType w:val="hybridMultilevel"/>
    <w:tmpl w:val="E7765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266AED"/>
    <w:multiLevelType w:val="hybridMultilevel"/>
    <w:tmpl w:val="9752B37A"/>
    <w:lvl w:ilvl="0" w:tplc="ADFE9CB2">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70314929"/>
    <w:multiLevelType w:val="hybridMultilevel"/>
    <w:tmpl w:val="DA8010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850E9C"/>
    <w:multiLevelType w:val="hybridMultilevel"/>
    <w:tmpl w:val="5AA26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E23526"/>
    <w:multiLevelType w:val="hybridMultilevel"/>
    <w:tmpl w:val="7C9CF728"/>
    <w:lvl w:ilvl="0" w:tplc="0818E4C2">
      <w:start w:val="1"/>
      <w:numFmt w:val="bullet"/>
      <w:pStyle w:val="ListParagraph"/>
      <w:lvlText w:val=""/>
      <w:lvlJc w:val="left"/>
      <w:pPr>
        <w:ind w:left="283" w:hanging="283"/>
      </w:pPr>
      <w:rPr>
        <w:rFonts w:ascii="Symbol" w:hAnsi="Symbol" w:hint="default"/>
        <w:color w:val="E6B2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5F2830"/>
    <w:multiLevelType w:val="hybridMultilevel"/>
    <w:tmpl w:val="EC344174"/>
    <w:lvl w:ilvl="0" w:tplc="8C0C3770">
      <w:start w:val="1"/>
      <w:numFmt w:val="bullet"/>
      <w:lvlText w:val=""/>
      <w:lvlJc w:val="left"/>
      <w:pPr>
        <w:ind w:left="720" w:hanging="360"/>
      </w:pPr>
      <w:rPr>
        <w:rFonts w:ascii="Symbol" w:hAnsi="Symbol" w:hint="default"/>
        <w:color w:val="E6B2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3995461">
    <w:abstractNumId w:val="34"/>
  </w:num>
  <w:num w:numId="2" w16cid:durableId="1643076971">
    <w:abstractNumId w:val="16"/>
  </w:num>
  <w:num w:numId="3" w16cid:durableId="1133597544">
    <w:abstractNumId w:val="28"/>
  </w:num>
  <w:num w:numId="4" w16cid:durableId="613093843">
    <w:abstractNumId w:val="35"/>
  </w:num>
  <w:num w:numId="5" w16cid:durableId="1001541726">
    <w:abstractNumId w:val="23"/>
  </w:num>
  <w:num w:numId="6" w16cid:durableId="1059016537">
    <w:abstractNumId w:val="9"/>
  </w:num>
  <w:num w:numId="7" w16cid:durableId="1429083433">
    <w:abstractNumId w:val="31"/>
  </w:num>
  <w:num w:numId="8" w16cid:durableId="1851678820">
    <w:abstractNumId w:val="8"/>
  </w:num>
  <w:num w:numId="9" w16cid:durableId="1784229908">
    <w:abstractNumId w:val="7"/>
  </w:num>
  <w:num w:numId="10" w16cid:durableId="162016333">
    <w:abstractNumId w:val="5"/>
  </w:num>
  <w:num w:numId="11" w16cid:durableId="1854176880">
    <w:abstractNumId w:val="27"/>
  </w:num>
  <w:num w:numId="12" w16cid:durableId="1712807138">
    <w:abstractNumId w:val="20"/>
  </w:num>
  <w:num w:numId="13" w16cid:durableId="174805445">
    <w:abstractNumId w:val="30"/>
  </w:num>
  <w:num w:numId="14" w16cid:durableId="1244684314">
    <w:abstractNumId w:val="0"/>
  </w:num>
  <w:num w:numId="15" w16cid:durableId="307167681">
    <w:abstractNumId w:val="21"/>
  </w:num>
  <w:num w:numId="16" w16cid:durableId="1404061504">
    <w:abstractNumId w:val="24"/>
  </w:num>
  <w:num w:numId="17" w16cid:durableId="593827120">
    <w:abstractNumId w:val="29"/>
  </w:num>
  <w:num w:numId="18" w16cid:durableId="265844582">
    <w:abstractNumId w:val="18"/>
  </w:num>
  <w:num w:numId="19" w16cid:durableId="1603295439">
    <w:abstractNumId w:val="1"/>
  </w:num>
  <w:num w:numId="20" w16cid:durableId="37240191">
    <w:abstractNumId w:val="22"/>
  </w:num>
  <w:num w:numId="21" w16cid:durableId="2125346339">
    <w:abstractNumId w:val="6"/>
  </w:num>
  <w:num w:numId="22" w16cid:durableId="833111575">
    <w:abstractNumId w:val="6"/>
  </w:num>
  <w:num w:numId="23" w16cid:durableId="218564385">
    <w:abstractNumId w:val="11"/>
  </w:num>
  <w:num w:numId="24" w16cid:durableId="1887983162">
    <w:abstractNumId w:val="14"/>
  </w:num>
  <w:num w:numId="25" w16cid:durableId="1298872594">
    <w:abstractNumId w:val="13"/>
  </w:num>
  <w:num w:numId="26" w16cid:durableId="805396196">
    <w:abstractNumId w:val="4"/>
  </w:num>
  <w:num w:numId="27" w16cid:durableId="1746368030">
    <w:abstractNumId w:val="19"/>
  </w:num>
  <w:num w:numId="28" w16cid:durableId="331760512">
    <w:abstractNumId w:val="25"/>
  </w:num>
  <w:num w:numId="29" w16cid:durableId="1173451391">
    <w:abstractNumId w:val="17"/>
  </w:num>
  <w:num w:numId="30" w16cid:durableId="2134597381">
    <w:abstractNumId w:val="3"/>
  </w:num>
  <w:num w:numId="31" w16cid:durableId="1545412575">
    <w:abstractNumId w:val="33"/>
  </w:num>
  <w:num w:numId="32" w16cid:durableId="978072423">
    <w:abstractNumId w:val="15"/>
  </w:num>
  <w:num w:numId="33" w16cid:durableId="185483390">
    <w:abstractNumId w:val="32"/>
  </w:num>
  <w:num w:numId="34" w16cid:durableId="991956103">
    <w:abstractNumId w:val="34"/>
  </w:num>
  <w:num w:numId="35" w16cid:durableId="1007826310">
    <w:abstractNumId w:val="2"/>
  </w:num>
  <w:num w:numId="36" w16cid:durableId="1938177970">
    <w:abstractNumId w:val="10"/>
  </w:num>
  <w:num w:numId="37" w16cid:durableId="516429729">
    <w:abstractNumId w:val="12"/>
  </w:num>
  <w:num w:numId="38" w16cid:durableId="405149665">
    <w:abstractNumId w:val="26"/>
  </w:num>
  <w:num w:numId="39" w16cid:durableId="748501003">
    <w:abstractNumId w:val="6"/>
    <w:lvlOverride w:ilvl="0">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efaultTableStyle w:val="GridTable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A71"/>
    <w:rsid w:val="00000D25"/>
    <w:rsid w:val="00000E39"/>
    <w:rsid w:val="00001E3A"/>
    <w:rsid w:val="00001EAA"/>
    <w:rsid w:val="00003168"/>
    <w:rsid w:val="00006551"/>
    <w:rsid w:val="00006D01"/>
    <w:rsid w:val="000117A1"/>
    <w:rsid w:val="00011A77"/>
    <w:rsid w:val="000135CB"/>
    <w:rsid w:val="000137F9"/>
    <w:rsid w:val="000144D8"/>
    <w:rsid w:val="00016219"/>
    <w:rsid w:val="000165AD"/>
    <w:rsid w:val="000207EF"/>
    <w:rsid w:val="00021430"/>
    <w:rsid w:val="00022E49"/>
    <w:rsid w:val="00025AFA"/>
    <w:rsid w:val="00025EF1"/>
    <w:rsid w:val="00027C14"/>
    <w:rsid w:val="00030435"/>
    <w:rsid w:val="00031193"/>
    <w:rsid w:val="00032B40"/>
    <w:rsid w:val="00032D08"/>
    <w:rsid w:val="00035D1F"/>
    <w:rsid w:val="00035F8A"/>
    <w:rsid w:val="00036211"/>
    <w:rsid w:val="000374FD"/>
    <w:rsid w:val="0003754E"/>
    <w:rsid w:val="000376C1"/>
    <w:rsid w:val="000402A3"/>
    <w:rsid w:val="00040971"/>
    <w:rsid w:val="0004279D"/>
    <w:rsid w:val="000438B9"/>
    <w:rsid w:val="000442B3"/>
    <w:rsid w:val="000519B1"/>
    <w:rsid w:val="000529D5"/>
    <w:rsid w:val="00053A71"/>
    <w:rsid w:val="00053E5E"/>
    <w:rsid w:val="00057A66"/>
    <w:rsid w:val="000601F9"/>
    <w:rsid w:val="0006100A"/>
    <w:rsid w:val="00061832"/>
    <w:rsid w:val="00062871"/>
    <w:rsid w:val="00063240"/>
    <w:rsid w:val="0006378D"/>
    <w:rsid w:val="00063A8F"/>
    <w:rsid w:val="0006598E"/>
    <w:rsid w:val="00065A51"/>
    <w:rsid w:val="00065D68"/>
    <w:rsid w:val="00066A68"/>
    <w:rsid w:val="00067C88"/>
    <w:rsid w:val="00071389"/>
    <w:rsid w:val="000732F5"/>
    <w:rsid w:val="00073BB7"/>
    <w:rsid w:val="000750AF"/>
    <w:rsid w:val="00075953"/>
    <w:rsid w:val="00077B7D"/>
    <w:rsid w:val="00077D58"/>
    <w:rsid w:val="00080057"/>
    <w:rsid w:val="00081C43"/>
    <w:rsid w:val="0008284F"/>
    <w:rsid w:val="00082912"/>
    <w:rsid w:val="00082967"/>
    <w:rsid w:val="00084D00"/>
    <w:rsid w:val="000860A5"/>
    <w:rsid w:val="000867DA"/>
    <w:rsid w:val="00087F52"/>
    <w:rsid w:val="000901EA"/>
    <w:rsid w:val="000914D8"/>
    <w:rsid w:val="0009263A"/>
    <w:rsid w:val="00093177"/>
    <w:rsid w:val="000931C9"/>
    <w:rsid w:val="00097394"/>
    <w:rsid w:val="0009774B"/>
    <w:rsid w:val="000A00A0"/>
    <w:rsid w:val="000A0446"/>
    <w:rsid w:val="000A14A7"/>
    <w:rsid w:val="000A1527"/>
    <w:rsid w:val="000A1571"/>
    <w:rsid w:val="000A169E"/>
    <w:rsid w:val="000A17D2"/>
    <w:rsid w:val="000A1AB1"/>
    <w:rsid w:val="000A204F"/>
    <w:rsid w:val="000A4189"/>
    <w:rsid w:val="000A7099"/>
    <w:rsid w:val="000B0588"/>
    <w:rsid w:val="000B230F"/>
    <w:rsid w:val="000B2FD3"/>
    <w:rsid w:val="000B3F95"/>
    <w:rsid w:val="000B53E8"/>
    <w:rsid w:val="000B5902"/>
    <w:rsid w:val="000B5AD5"/>
    <w:rsid w:val="000B6223"/>
    <w:rsid w:val="000B7749"/>
    <w:rsid w:val="000B7B3A"/>
    <w:rsid w:val="000C01E3"/>
    <w:rsid w:val="000C086E"/>
    <w:rsid w:val="000C10F4"/>
    <w:rsid w:val="000C15D3"/>
    <w:rsid w:val="000C1858"/>
    <w:rsid w:val="000C1D20"/>
    <w:rsid w:val="000C2E55"/>
    <w:rsid w:val="000C4635"/>
    <w:rsid w:val="000C4A6D"/>
    <w:rsid w:val="000C56CF"/>
    <w:rsid w:val="000C676B"/>
    <w:rsid w:val="000D15CC"/>
    <w:rsid w:val="000D26DC"/>
    <w:rsid w:val="000D293D"/>
    <w:rsid w:val="000D3002"/>
    <w:rsid w:val="000D3383"/>
    <w:rsid w:val="000D4AA4"/>
    <w:rsid w:val="000D5038"/>
    <w:rsid w:val="000D66CC"/>
    <w:rsid w:val="000E0C8D"/>
    <w:rsid w:val="000E118C"/>
    <w:rsid w:val="000E1B44"/>
    <w:rsid w:val="000E2431"/>
    <w:rsid w:val="000E2845"/>
    <w:rsid w:val="000E2E12"/>
    <w:rsid w:val="000E306E"/>
    <w:rsid w:val="000E743B"/>
    <w:rsid w:val="000E7F28"/>
    <w:rsid w:val="000F09EA"/>
    <w:rsid w:val="000F0AFD"/>
    <w:rsid w:val="000F11C0"/>
    <w:rsid w:val="000F1BEF"/>
    <w:rsid w:val="000F1FC5"/>
    <w:rsid w:val="000F2192"/>
    <w:rsid w:val="000F35F5"/>
    <w:rsid w:val="000F3684"/>
    <w:rsid w:val="000F42AE"/>
    <w:rsid w:val="000F6067"/>
    <w:rsid w:val="000F671A"/>
    <w:rsid w:val="0010134D"/>
    <w:rsid w:val="001017DB"/>
    <w:rsid w:val="00102800"/>
    <w:rsid w:val="00103CF0"/>
    <w:rsid w:val="00104548"/>
    <w:rsid w:val="00104A0D"/>
    <w:rsid w:val="00105B9A"/>
    <w:rsid w:val="00105E44"/>
    <w:rsid w:val="001070F8"/>
    <w:rsid w:val="001106CF"/>
    <w:rsid w:val="00111888"/>
    <w:rsid w:val="00113123"/>
    <w:rsid w:val="00113C9E"/>
    <w:rsid w:val="00113EB4"/>
    <w:rsid w:val="00115268"/>
    <w:rsid w:val="00115E69"/>
    <w:rsid w:val="00116620"/>
    <w:rsid w:val="001215F8"/>
    <w:rsid w:val="0012164A"/>
    <w:rsid w:val="00121B68"/>
    <w:rsid w:val="0012202F"/>
    <w:rsid w:val="00122E51"/>
    <w:rsid w:val="00124348"/>
    <w:rsid w:val="001245A2"/>
    <w:rsid w:val="00124701"/>
    <w:rsid w:val="001262F5"/>
    <w:rsid w:val="00126645"/>
    <w:rsid w:val="00126EE4"/>
    <w:rsid w:val="00130A70"/>
    <w:rsid w:val="00131CD1"/>
    <w:rsid w:val="00132AD7"/>
    <w:rsid w:val="00132AE3"/>
    <w:rsid w:val="00133CDD"/>
    <w:rsid w:val="00135EDE"/>
    <w:rsid w:val="00141618"/>
    <w:rsid w:val="00141FA1"/>
    <w:rsid w:val="00142DA0"/>
    <w:rsid w:val="00142DBD"/>
    <w:rsid w:val="001434A4"/>
    <w:rsid w:val="00145656"/>
    <w:rsid w:val="00150286"/>
    <w:rsid w:val="001506E5"/>
    <w:rsid w:val="0015147C"/>
    <w:rsid w:val="00152D0B"/>
    <w:rsid w:val="0015321B"/>
    <w:rsid w:val="00153333"/>
    <w:rsid w:val="001555AD"/>
    <w:rsid w:val="0015692A"/>
    <w:rsid w:val="00157B63"/>
    <w:rsid w:val="0016133E"/>
    <w:rsid w:val="001621A1"/>
    <w:rsid w:val="00163FC6"/>
    <w:rsid w:val="00164887"/>
    <w:rsid w:val="00170165"/>
    <w:rsid w:val="00172942"/>
    <w:rsid w:val="001733D3"/>
    <w:rsid w:val="001733FD"/>
    <w:rsid w:val="00173A06"/>
    <w:rsid w:val="00173EEB"/>
    <w:rsid w:val="00174498"/>
    <w:rsid w:val="00174D65"/>
    <w:rsid w:val="001753BE"/>
    <w:rsid w:val="00176051"/>
    <w:rsid w:val="00176AD8"/>
    <w:rsid w:val="00182F0D"/>
    <w:rsid w:val="00183446"/>
    <w:rsid w:val="0018418B"/>
    <w:rsid w:val="0018441B"/>
    <w:rsid w:val="00184E2A"/>
    <w:rsid w:val="00185104"/>
    <w:rsid w:val="00185378"/>
    <w:rsid w:val="001904DD"/>
    <w:rsid w:val="00190AA4"/>
    <w:rsid w:val="00190F86"/>
    <w:rsid w:val="001919E1"/>
    <w:rsid w:val="0019203C"/>
    <w:rsid w:val="00195D9F"/>
    <w:rsid w:val="00196BD6"/>
    <w:rsid w:val="00197526"/>
    <w:rsid w:val="001A08E4"/>
    <w:rsid w:val="001A1575"/>
    <w:rsid w:val="001A1C4B"/>
    <w:rsid w:val="001A2F69"/>
    <w:rsid w:val="001A39CF"/>
    <w:rsid w:val="001A46AF"/>
    <w:rsid w:val="001A4F42"/>
    <w:rsid w:val="001B0078"/>
    <w:rsid w:val="001B051E"/>
    <w:rsid w:val="001B1322"/>
    <w:rsid w:val="001B18F8"/>
    <w:rsid w:val="001B3702"/>
    <w:rsid w:val="001B3C17"/>
    <w:rsid w:val="001B4074"/>
    <w:rsid w:val="001B54C4"/>
    <w:rsid w:val="001B5F80"/>
    <w:rsid w:val="001B6060"/>
    <w:rsid w:val="001B6483"/>
    <w:rsid w:val="001B7300"/>
    <w:rsid w:val="001B73AF"/>
    <w:rsid w:val="001B7A1A"/>
    <w:rsid w:val="001C094F"/>
    <w:rsid w:val="001C2E68"/>
    <w:rsid w:val="001C31B2"/>
    <w:rsid w:val="001C355B"/>
    <w:rsid w:val="001C4169"/>
    <w:rsid w:val="001D0F16"/>
    <w:rsid w:val="001D12CA"/>
    <w:rsid w:val="001D4227"/>
    <w:rsid w:val="001D43D7"/>
    <w:rsid w:val="001D5374"/>
    <w:rsid w:val="001D5C6A"/>
    <w:rsid w:val="001D6457"/>
    <w:rsid w:val="001D73E5"/>
    <w:rsid w:val="001D7612"/>
    <w:rsid w:val="001E0878"/>
    <w:rsid w:val="001E17D7"/>
    <w:rsid w:val="001E256A"/>
    <w:rsid w:val="001E2F28"/>
    <w:rsid w:val="001E3E5B"/>
    <w:rsid w:val="001E3EA4"/>
    <w:rsid w:val="001E45B8"/>
    <w:rsid w:val="001E686C"/>
    <w:rsid w:val="001E6DE2"/>
    <w:rsid w:val="001E7D13"/>
    <w:rsid w:val="001E7F72"/>
    <w:rsid w:val="001F08B6"/>
    <w:rsid w:val="001F179D"/>
    <w:rsid w:val="001F1FE0"/>
    <w:rsid w:val="001F3552"/>
    <w:rsid w:val="001F3694"/>
    <w:rsid w:val="001F6749"/>
    <w:rsid w:val="001F7421"/>
    <w:rsid w:val="001F7716"/>
    <w:rsid w:val="001F7F53"/>
    <w:rsid w:val="00200562"/>
    <w:rsid w:val="00200970"/>
    <w:rsid w:val="002009B1"/>
    <w:rsid w:val="00200A5E"/>
    <w:rsid w:val="00202608"/>
    <w:rsid w:val="0020302C"/>
    <w:rsid w:val="00204194"/>
    <w:rsid w:val="0020534A"/>
    <w:rsid w:val="00206010"/>
    <w:rsid w:val="002065F8"/>
    <w:rsid w:val="00207D80"/>
    <w:rsid w:val="0021025B"/>
    <w:rsid w:val="002110AD"/>
    <w:rsid w:val="002113DE"/>
    <w:rsid w:val="0021337D"/>
    <w:rsid w:val="00213706"/>
    <w:rsid w:val="00214A29"/>
    <w:rsid w:val="00214C19"/>
    <w:rsid w:val="0021518A"/>
    <w:rsid w:val="002165CB"/>
    <w:rsid w:val="00222569"/>
    <w:rsid w:val="00223F95"/>
    <w:rsid w:val="002242FC"/>
    <w:rsid w:val="0022463F"/>
    <w:rsid w:val="00225A1F"/>
    <w:rsid w:val="0023037F"/>
    <w:rsid w:val="00235638"/>
    <w:rsid w:val="00235658"/>
    <w:rsid w:val="0024006C"/>
    <w:rsid w:val="002409A4"/>
    <w:rsid w:val="00240EA8"/>
    <w:rsid w:val="002440B3"/>
    <w:rsid w:val="00244294"/>
    <w:rsid w:val="002442B6"/>
    <w:rsid w:val="00245AD5"/>
    <w:rsid w:val="00246C42"/>
    <w:rsid w:val="00248E01"/>
    <w:rsid w:val="00250F77"/>
    <w:rsid w:val="00250FC0"/>
    <w:rsid w:val="00251303"/>
    <w:rsid w:val="00253583"/>
    <w:rsid w:val="00253872"/>
    <w:rsid w:val="00254C54"/>
    <w:rsid w:val="00255A71"/>
    <w:rsid w:val="00256CF8"/>
    <w:rsid w:val="00257A82"/>
    <w:rsid w:val="002605A3"/>
    <w:rsid w:val="00261795"/>
    <w:rsid w:val="002618EC"/>
    <w:rsid w:val="0026310B"/>
    <w:rsid w:val="00263B82"/>
    <w:rsid w:val="0026471D"/>
    <w:rsid w:val="00264FBF"/>
    <w:rsid w:val="00267383"/>
    <w:rsid w:val="00267931"/>
    <w:rsid w:val="00270FC2"/>
    <w:rsid w:val="00271104"/>
    <w:rsid w:val="00271E76"/>
    <w:rsid w:val="00271FE1"/>
    <w:rsid w:val="00272B2F"/>
    <w:rsid w:val="00274066"/>
    <w:rsid w:val="0027487E"/>
    <w:rsid w:val="002755A3"/>
    <w:rsid w:val="00281002"/>
    <w:rsid w:val="0028113E"/>
    <w:rsid w:val="002814BF"/>
    <w:rsid w:val="00282181"/>
    <w:rsid w:val="002822FC"/>
    <w:rsid w:val="002827FD"/>
    <w:rsid w:val="00284139"/>
    <w:rsid w:val="00284C4E"/>
    <w:rsid w:val="00286FDB"/>
    <w:rsid w:val="002871B9"/>
    <w:rsid w:val="00290B81"/>
    <w:rsid w:val="00291272"/>
    <w:rsid w:val="00292CB3"/>
    <w:rsid w:val="00293664"/>
    <w:rsid w:val="00294215"/>
    <w:rsid w:val="002944B9"/>
    <w:rsid w:val="002945E9"/>
    <w:rsid w:val="00294C57"/>
    <w:rsid w:val="00294CBE"/>
    <w:rsid w:val="00295098"/>
    <w:rsid w:val="002A0043"/>
    <w:rsid w:val="002A08E4"/>
    <w:rsid w:val="002A158F"/>
    <w:rsid w:val="002A1717"/>
    <w:rsid w:val="002A3E20"/>
    <w:rsid w:val="002A416E"/>
    <w:rsid w:val="002A46D0"/>
    <w:rsid w:val="002A66A7"/>
    <w:rsid w:val="002A724D"/>
    <w:rsid w:val="002A739A"/>
    <w:rsid w:val="002A79BC"/>
    <w:rsid w:val="002A7C32"/>
    <w:rsid w:val="002B13D7"/>
    <w:rsid w:val="002B1FB3"/>
    <w:rsid w:val="002B42BC"/>
    <w:rsid w:val="002B4D28"/>
    <w:rsid w:val="002B5187"/>
    <w:rsid w:val="002B63F3"/>
    <w:rsid w:val="002C0CEE"/>
    <w:rsid w:val="002C13C9"/>
    <w:rsid w:val="002C1BFA"/>
    <w:rsid w:val="002C39D3"/>
    <w:rsid w:val="002C3E8C"/>
    <w:rsid w:val="002C4AB5"/>
    <w:rsid w:val="002C57FC"/>
    <w:rsid w:val="002C5991"/>
    <w:rsid w:val="002D130B"/>
    <w:rsid w:val="002D2CC2"/>
    <w:rsid w:val="002D3A64"/>
    <w:rsid w:val="002D4E3C"/>
    <w:rsid w:val="002D5138"/>
    <w:rsid w:val="002D54ED"/>
    <w:rsid w:val="002D6269"/>
    <w:rsid w:val="002D68C2"/>
    <w:rsid w:val="002D6932"/>
    <w:rsid w:val="002D796E"/>
    <w:rsid w:val="002E0189"/>
    <w:rsid w:val="002E03FF"/>
    <w:rsid w:val="002E0765"/>
    <w:rsid w:val="002E121C"/>
    <w:rsid w:val="002E1FEF"/>
    <w:rsid w:val="002E2F5D"/>
    <w:rsid w:val="002E32E8"/>
    <w:rsid w:val="002E344A"/>
    <w:rsid w:val="002E595C"/>
    <w:rsid w:val="002E6236"/>
    <w:rsid w:val="002E62FC"/>
    <w:rsid w:val="002E6D33"/>
    <w:rsid w:val="002E751D"/>
    <w:rsid w:val="002F046C"/>
    <w:rsid w:val="002F083F"/>
    <w:rsid w:val="002F0A73"/>
    <w:rsid w:val="002F0AC3"/>
    <w:rsid w:val="002F0EF4"/>
    <w:rsid w:val="002F6F0B"/>
    <w:rsid w:val="00301CCB"/>
    <w:rsid w:val="00303494"/>
    <w:rsid w:val="00305A8B"/>
    <w:rsid w:val="00305E15"/>
    <w:rsid w:val="003124D2"/>
    <w:rsid w:val="00312F9F"/>
    <w:rsid w:val="00314CDF"/>
    <w:rsid w:val="00316956"/>
    <w:rsid w:val="00316AC9"/>
    <w:rsid w:val="00316B45"/>
    <w:rsid w:val="003201BA"/>
    <w:rsid w:val="00320290"/>
    <w:rsid w:val="003203AF"/>
    <w:rsid w:val="003206AF"/>
    <w:rsid w:val="00322EEC"/>
    <w:rsid w:val="00325AD4"/>
    <w:rsid w:val="00325F5A"/>
    <w:rsid w:val="00326076"/>
    <w:rsid w:val="00327D65"/>
    <w:rsid w:val="00331018"/>
    <w:rsid w:val="00332098"/>
    <w:rsid w:val="003324F7"/>
    <w:rsid w:val="00333253"/>
    <w:rsid w:val="00334613"/>
    <w:rsid w:val="00337954"/>
    <w:rsid w:val="00341346"/>
    <w:rsid w:val="00342AA6"/>
    <w:rsid w:val="003433DB"/>
    <w:rsid w:val="003439DB"/>
    <w:rsid w:val="003454CB"/>
    <w:rsid w:val="0034553E"/>
    <w:rsid w:val="00346153"/>
    <w:rsid w:val="00347610"/>
    <w:rsid w:val="00350DD7"/>
    <w:rsid w:val="003520F8"/>
    <w:rsid w:val="0035291E"/>
    <w:rsid w:val="00353E76"/>
    <w:rsid w:val="00354B24"/>
    <w:rsid w:val="0035613B"/>
    <w:rsid w:val="0035677C"/>
    <w:rsid w:val="00357086"/>
    <w:rsid w:val="00357B48"/>
    <w:rsid w:val="00357C30"/>
    <w:rsid w:val="00357D91"/>
    <w:rsid w:val="003607C9"/>
    <w:rsid w:val="00361D6C"/>
    <w:rsid w:val="00362FE9"/>
    <w:rsid w:val="0036452B"/>
    <w:rsid w:val="003651DC"/>
    <w:rsid w:val="003657F0"/>
    <w:rsid w:val="00367BC4"/>
    <w:rsid w:val="0037064D"/>
    <w:rsid w:val="003716BD"/>
    <w:rsid w:val="00371B40"/>
    <w:rsid w:val="00372E9A"/>
    <w:rsid w:val="003735A1"/>
    <w:rsid w:val="00373EA8"/>
    <w:rsid w:val="003742B8"/>
    <w:rsid w:val="00374350"/>
    <w:rsid w:val="00374AC1"/>
    <w:rsid w:val="00376784"/>
    <w:rsid w:val="00377C9F"/>
    <w:rsid w:val="00377CEE"/>
    <w:rsid w:val="0038059D"/>
    <w:rsid w:val="003826DD"/>
    <w:rsid w:val="00382705"/>
    <w:rsid w:val="0038271C"/>
    <w:rsid w:val="00383502"/>
    <w:rsid w:val="003841A8"/>
    <w:rsid w:val="003853F8"/>
    <w:rsid w:val="00385C8B"/>
    <w:rsid w:val="003878A4"/>
    <w:rsid w:val="003905E8"/>
    <w:rsid w:val="00390A6C"/>
    <w:rsid w:val="00390C2A"/>
    <w:rsid w:val="00390DBF"/>
    <w:rsid w:val="00391CD8"/>
    <w:rsid w:val="00392211"/>
    <w:rsid w:val="00392F1B"/>
    <w:rsid w:val="00396869"/>
    <w:rsid w:val="00397ACF"/>
    <w:rsid w:val="003A1180"/>
    <w:rsid w:val="003A1C4E"/>
    <w:rsid w:val="003A4E5C"/>
    <w:rsid w:val="003A5FF5"/>
    <w:rsid w:val="003A75BE"/>
    <w:rsid w:val="003A79AF"/>
    <w:rsid w:val="003B06E1"/>
    <w:rsid w:val="003B11B2"/>
    <w:rsid w:val="003B1421"/>
    <w:rsid w:val="003B1A29"/>
    <w:rsid w:val="003B436F"/>
    <w:rsid w:val="003B7080"/>
    <w:rsid w:val="003C027B"/>
    <w:rsid w:val="003C04CC"/>
    <w:rsid w:val="003C09DA"/>
    <w:rsid w:val="003C2434"/>
    <w:rsid w:val="003C33CB"/>
    <w:rsid w:val="003C467F"/>
    <w:rsid w:val="003C6191"/>
    <w:rsid w:val="003C7223"/>
    <w:rsid w:val="003D05A3"/>
    <w:rsid w:val="003D0954"/>
    <w:rsid w:val="003D0CB2"/>
    <w:rsid w:val="003D0D10"/>
    <w:rsid w:val="003D1996"/>
    <w:rsid w:val="003D2539"/>
    <w:rsid w:val="003D30D2"/>
    <w:rsid w:val="003D6CD8"/>
    <w:rsid w:val="003D7A6B"/>
    <w:rsid w:val="003E09BB"/>
    <w:rsid w:val="003E0BF4"/>
    <w:rsid w:val="003E1017"/>
    <w:rsid w:val="003E1F09"/>
    <w:rsid w:val="003E3597"/>
    <w:rsid w:val="003E3B6D"/>
    <w:rsid w:val="003E47C3"/>
    <w:rsid w:val="003E634E"/>
    <w:rsid w:val="003E68D9"/>
    <w:rsid w:val="003E6FBB"/>
    <w:rsid w:val="003E7DDD"/>
    <w:rsid w:val="003F1B29"/>
    <w:rsid w:val="003F22C1"/>
    <w:rsid w:val="003F26B1"/>
    <w:rsid w:val="003F2A9A"/>
    <w:rsid w:val="003F2BCA"/>
    <w:rsid w:val="003F2F1F"/>
    <w:rsid w:val="003F3F0B"/>
    <w:rsid w:val="003F46B3"/>
    <w:rsid w:val="003F4ABF"/>
    <w:rsid w:val="003F53E7"/>
    <w:rsid w:val="003F784A"/>
    <w:rsid w:val="003F7F42"/>
    <w:rsid w:val="00401821"/>
    <w:rsid w:val="004025D9"/>
    <w:rsid w:val="00402A11"/>
    <w:rsid w:val="00403146"/>
    <w:rsid w:val="00403784"/>
    <w:rsid w:val="00403A6C"/>
    <w:rsid w:val="004040DA"/>
    <w:rsid w:val="00405497"/>
    <w:rsid w:val="0040558E"/>
    <w:rsid w:val="004057FF"/>
    <w:rsid w:val="00406C7B"/>
    <w:rsid w:val="004114FB"/>
    <w:rsid w:val="004117A6"/>
    <w:rsid w:val="004125A7"/>
    <w:rsid w:val="004129AB"/>
    <w:rsid w:val="00412E54"/>
    <w:rsid w:val="00415288"/>
    <w:rsid w:val="00415824"/>
    <w:rsid w:val="00415ABD"/>
    <w:rsid w:val="00415F38"/>
    <w:rsid w:val="004200E0"/>
    <w:rsid w:val="0042061B"/>
    <w:rsid w:val="00421217"/>
    <w:rsid w:val="00421642"/>
    <w:rsid w:val="00423181"/>
    <w:rsid w:val="004240A5"/>
    <w:rsid w:val="00424E74"/>
    <w:rsid w:val="00425593"/>
    <w:rsid w:val="00425B8E"/>
    <w:rsid w:val="0043305A"/>
    <w:rsid w:val="00435221"/>
    <w:rsid w:val="00435335"/>
    <w:rsid w:val="0043562D"/>
    <w:rsid w:val="00436486"/>
    <w:rsid w:val="00440FD6"/>
    <w:rsid w:val="004423C7"/>
    <w:rsid w:val="0044314D"/>
    <w:rsid w:val="0044544A"/>
    <w:rsid w:val="004459D1"/>
    <w:rsid w:val="00445BA2"/>
    <w:rsid w:val="00446382"/>
    <w:rsid w:val="004473E0"/>
    <w:rsid w:val="00447E8B"/>
    <w:rsid w:val="004502D5"/>
    <w:rsid w:val="00450A18"/>
    <w:rsid w:val="004521EC"/>
    <w:rsid w:val="00452992"/>
    <w:rsid w:val="00456AEF"/>
    <w:rsid w:val="004577FF"/>
    <w:rsid w:val="00457BAC"/>
    <w:rsid w:val="0046057D"/>
    <w:rsid w:val="00461D9E"/>
    <w:rsid w:val="00461E28"/>
    <w:rsid w:val="0046461A"/>
    <w:rsid w:val="0046478F"/>
    <w:rsid w:val="00465BA1"/>
    <w:rsid w:val="00466262"/>
    <w:rsid w:val="004662D2"/>
    <w:rsid w:val="00467885"/>
    <w:rsid w:val="004716FD"/>
    <w:rsid w:val="00471D6C"/>
    <w:rsid w:val="004727A1"/>
    <w:rsid w:val="00472825"/>
    <w:rsid w:val="00472B78"/>
    <w:rsid w:val="0047313B"/>
    <w:rsid w:val="0047354C"/>
    <w:rsid w:val="00473FFB"/>
    <w:rsid w:val="00474795"/>
    <w:rsid w:val="00475E41"/>
    <w:rsid w:val="0047674A"/>
    <w:rsid w:val="00476B1E"/>
    <w:rsid w:val="00477240"/>
    <w:rsid w:val="004777D8"/>
    <w:rsid w:val="004801ED"/>
    <w:rsid w:val="004813F1"/>
    <w:rsid w:val="00481532"/>
    <w:rsid w:val="00484DE8"/>
    <w:rsid w:val="004852A4"/>
    <w:rsid w:val="00486049"/>
    <w:rsid w:val="00486795"/>
    <w:rsid w:val="00490BA6"/>
    <w:rsid w:val="004913F1"/>
    <w:rsid w:val="00491645"/>
    <w:rsid w:val="004920F8"/>
    <w:rsid w:val="00492B01"/>
    <w:rsid w:val="00493B08"/>
    <w:rsid w:val="004962AA"/>
    <w:rsid w:val="004A1933"/>
    <w:rsid w:val="004A36E4"/>
    <w:rsid w:val="004A478C"/>
    <w:rsid w:val="004B0B53"/>
    <w:rsid w:val="004B1DA7"/>
    <w:rsid w:val="004B29C3"/>
    <w:rsid w:val="004B41BD"/>
    <w:rsid w:val="004B5B4D"/>
    <w:rsid w:val="004B5E77"/>
    <w:rsid w:val="004B67DA"/>
    <w:rsid w:val="004B6A00"/>
    <w:rsid w:val="004C0EC5"/>
    <w:rsid w:val="004C0F92"/>
    <w:rsid w:val="004C16C3"/>
    <w:rsid w:val="004C1811"/>
    <w:rsid w:val="004C4A18"/>
    <w:rsid w:val="004C4AC2"/>
    <w:rsid w:val="004C4CAF"/>
    <w:rsid w:val="004C5FCA"/>
    <w:rsid w:val="004C61CA"/>
    <w:rsid w:val="004C6548"/>
    <w:rsid w:val="004C6FCD"/>
    <w:rsid w:val="004C7BF2"/>
    <w:rsid w:val="004D0DFD"/>
    <w:rsid w:val="004D1922"/>
    <w:rsid w:val="004D3100"/>
    <w:rsid w:val="004D40AB"/>
    <w:rsid w:val="004D443C"/>
    <w:rsid w:val="004D4BF3"/>
    <w:rsid w:val="004D548B"/>
    <w:rsid w:val="004D7913"/>
    <w:rsid w:val="004E0AC6"/>
    <w:rsid w:val="004E0BD7"/>
    <w:rsid w:val="004E42D9"/>
    <w:rsid w:val="004E56B5"/>
    <w:rsid w:val="004E5A30"/>
    <w:rsid w:val="004E61E4"/>
    <w:rsid w:val="004F033A"/>
    <w:rsid w:val="004F0C63"/>
    <w:rsid w:val="004F1057"/>
    <w:rsid w:val="004F3E66"/>
    <w:rsid w:val="004F4461"/>
    <w:rsid w:val="004F4852"/>
    <w:rsid w:val="004F5780"/>
    <w:rsid w:val="004F7EB9"/>
    <w:rsid w:val="0050165B"/>
    <w:rsid w:val="005047DB"/>
    <w:rsid w:val="00505537"/>
    <w:rsid w:val="00506E92"/>
    <w:rsid w:val="005076A1"/>
    <w:rsid w:val="00510AF4"/>
    <w:rsid w:val="00511989"/>
    <w:rsid w:val="00512124"/>
    <w:rsid w:val="00512A13"/>
    <w:rsid w:val="00512F46"/>
    <w:rsid w:val="0051338C"/>
    <w:rsid w:val="00514E69"/>
    <w:rsid w:val="005179C1"/>
    <w:rsid w:val="005205D2"/>
    <w:rsid w:val="00520A82"/>
    <w:rsid w:val="00521308"/>
    <w:rsid w:val="00521581"/>
    <w:rsid w:val="005234CE"/>
    <w:rsid w:val="00523818"/>
    <w:rsid w:val="00523BE2"/>
    <w:rsid w:val="00523CF0"/>
    <w:rsid w:val="00524F60"/>
    <w:rsid w:val="0052528F"/>
    <w:rsid w:val="005262AB"/>
    <w:rsid w:val="00527692"/>
    <w:rsid w:val="005300D8"/>
    <w:rsid w:val="00530252"/>
    <w:rsid w:val="00530C9A"/>
    <w:rsid w:val="00530D3D"/>
    <w:rsid w:val="00530E46"/>
    <w:rsid w:val="00531912"/>
    <w:rsid w:val="005356EC"/>
    <w:rsid w:val="005357BC"/>
    <w:rsid w:val="005359DC"/>
    <w:rsid w:val="00535ED8"/>
    <w:rsid w:val="00536A89"/>
    <w:rsid w:val="00536CF8"/>
    <w:rsid w:val="00537260"/>
    <w:rsid w:val="0053728C"/>
    <w:rsid w:val="005373D5"/>
    <w:rsid w:val="005403C3"/>
    <w:rsid w:val="00540DB6"/>
    <w:rsid w:val="00541934"/>
    <w:rsid w:val="00541CC0"/>
    <w:rsid w:val="00542819"/>
    <w:rsid w:val="005428AC"/>
    <w:rsid w:val="005429DD"/>
    <w:rsid w:val="005431CD"/>
    <w:rsid w:val="0054393D"/>
    <w:rsid w:val="00544E5B"/>
    <w:rsid w:val="00546C97"/>
    <w:rsid w:val="00547149"/>
    <w:rsid w:val="0054783B"/>
    <w:rsid w:val="00547DC6"/>
    <w:rsid w:val="00547FD6"/>
    <w:rsid w:val="005505D1"/>
    <w:rsid w:val="005512D0"/>
    <w:rsid w:val="00551489"/>
    <w:rsid w:val="00551887"/>
    <w:rsid w:val="0055198C"/>
    <w:rsid w:val="005576E8"/>
    <w:rsid w:val="0056076A"/>
    <w:rsid w:val="0056112A"/>
    <w:rsid w:val="00561498"/>
    <w:rsid w:val="00561C4B"/>
    <w:rsid w:val="00562615"/>
    <w:rsid w:val="00563F75"/>
    <w:rsid w:val="00564E14"/>
    <w:rsid w:val="00566678"/>
    <w:rsid w:val="00566C6D"/>
    <w:rsid w:val="005702D6"/>
    <w:rsid w:val="00570C4F"/>
    <w:rsid w:val="005725DB"/>
    <w:rsid w:val="00574089"/>
    <w:rsid w:val="0057453C"/>
    <w:rsid w:val="00576AF3"/>
    <w:rsid w:val="00577E19"/>
    <w:rsid w:val="005806D4"/>
    <w:rsid w:val="00580EE6"/>
    <w:rsid w:val="00580F14"/>
    <w:rsid w:val="0058124E"/>
    <w:rsid w:val="00581D0B"/>
    <w:rsid w:val="00584952"/>
    <w:rsid w:val="00584CF8"/>
    <w:rsid w:val="00586445"/>
    <w:rsid w:val="0059036E"/>
    <w:rsid w:val="005929BC"/>
    <w:rsid w:val="00592F45"/>
    <w:rsid w:val="00593403"/>
    <w:rsid w:val="00594820"/>
    <w:rsid w:val="0059634A"/>
    <w:rsid w:val="00596BF6"/>
    <w:rsid w:val="00596C70"/>
    <w:rsid w:val="0059708A"/>
    <w:rsid w:val="0059708D"/>
    <w:rsid w:val="00597B9F"/>
    <w:rsid w:val="00597D6F"/>
    <w:rsid w:val="0059CFD1"/>
    <w:rsid w:val="005A0B54"/>
    <w:rsid w:val="005A0E2A"/>
    <w:rsid w:val="005A3D46"/>
    <w:rsid w:val="005A53FA"/>
    <w:rsid w:val="005A6336"/>
    <w:rsid w:val="005A6F49"/>
    <w:rsid w:val="005A72E9"/>
    <w:rsid w:val="005A758C"/>
    <w:rsid w:val="005A7DF6"/>
    <w:rsid w:val="005B172F"/>
    <w:rsid w:val="005B1948"/>
    <w:rsid w:val="005B1C52"/>
    <w:rsid w:val="005B2FAB"/>
    <w:rsid w:val="005B3D3E"/>
    <w:rsid w:val="005B3E51"/>
    <w:rsid w:val="005B5761"/>
    <w:rsid w:val="005B691D"/>
    <w:rsid w:val="005B75BF"/>
    <w:rsid w:val="005C0EE8"/>
    <w:rsid w:val="005C0F8B"/>
    <w:rsid w:val="005C196A"/>
    <w:rsid w:val="005C3151"/>
    <w:rsid w:val="005C6795"/>
    <w:rsid w:val="005C6DF1"/>
    <w:rsid w:val="005C7ADF"/>
    <w:rsid w:val="005D087E"/>
    <w:rsid w:val="005D0FA3"/>
    <w:rsid w:val="005D1339"/>
    <w:rsid w:val="005D2C1A"/>
    <w:rsid w:val="005D4885"/>
    <w:rsid w:val="005D48DB"/>
    <w:rsid w:val="005D4C4D"/>
    <w:rsid w:val="005D4F79"/>
    <w:rsid w:val="005E1020"/>
    <w:rsid w:val="005E1330"/>
    <w:rsid w:val="005E4184"/>
    <w:rsid w:val="005E47B1"/>
    <w:rsid w:val="005E52CA"/>
    <w:rsid w:val="005E70CC"/>
    <w:rsid w:val="005E710C"/>
    <w:rsid w:val="005E75A1"/>
    <w:rsid w:val="005E7636"/>
    <w:rsid w:val="005E79A8"/>
    <w:rsid w:val="005F014B"/>
    <w:rsid w:val="005F01A7"/>
    <w:rsid w:val="005F0C47"/>
    <w:rsid w:val="005F28E6"/>
    <w:rsid w:val="005F3BC6"/>
    <w:rsid w:val="005F40E9"/>
    <w:rsid w:val="005F4661"/>
    <w:rsid w:val="005F6A7F"/>
    <w:rsid w:val="005F6AEB"/>
    <w:rsid w:val="005F7563"/>
    <w:rsid w:val="00600528"/>
    <w:rsid w:val="006027B6"/>
    <w:rsid w:val="00603046"/>
    <w:rsid w:val="0060450D"/>
    <w:rsid w:val="00604E05"/>
    <w:rsid w:val="0060537D"/>
    <w:rsid w:val="00605DF4"/>
    <w:rsid w:val="006060FC"/>
    <w:rsid w:val="0060643F"/>
    <w:rsid w:val="00607853"/>
    <w:rsid w:val="0061058E"/>
    <w:rsid w:val="00611B6C"/>
    <w:rsid w:val="00612540"/>
    <w:rsid w:val="00612637"/>
    <w:rsid w:val="00613B9E"/>
    <w:rsid w:val="00614391"/>
    <w:rsid w:val="006143E1"/>
    <w:rsid w:val="00614E0A"/>
    <w:rsid w:val="00616AD4"/>
    <w:rsid w:val="006179B2"/>
    <w:rsid w:val="00620036"/>
    <w:rsid w:val="00620070"/>
    <w:rsid w:val="00620216"/>
    <w:rsid w:val="006204FB"/>
    <w:rsid w:val="00620AA5"/>
    <w:rsid w:val="00623D5B"/>
    <w:rsid w:val="00623E76"/>
    <w:rsid w:val="006240B6"/>
    <w:rsid w:val="00631414"/>
    <w:rsid w:val="00631F8C"/>
    <w:rsid w:val="0063260D"/>
    <w:rsid w:val="00633005"/>
    <w:rsid w:val="00633968"/>
    <w:rsid w:val="006343C8"/>
    <w:rsid w:val="006351AB"/>
    <w:rsid w:val="00636204"/>
    <w:rsid w:val="00637CC8"/>
    <w:rsid w:val="00640655"/>
    <w:rsid w:val="00642717"/>
    <w:rsid w:val="006427CD"/>
    <w:rsid w:val="006430EA"/>
    <w:rsid w:val="00643704"/>
    <w:rsid w:val="006454B1"/>
    <w:rsid w:val="0064551D"/>
    <w:rsid w:val="00645B5D"/>
    <w:rsid w:val="00650485"/>
    <w:rsid w:val="0065069F"/>
    <w:rsid w:val="006526B0"/>
    <w:rsid w:val="00654D29"/>
    <w:rsid w:val="00654E84"/>
    <w:rsid w:val="006556E3"/>
    <w:rsid w:val="00657A47"/>
    <w:rsid w:val="00657AD6"/>
    <w:rsid w:val="00657EE4"/>
    <w:rsid w:val="0066174E"/>
    <w:rsid w:val="00662AA3"/>
    <w:rsid w:val="00662F10"/>
    <w:rsid w:val="00663704"/>
    <w:rsid w:val="006641D2"/>
    <w:rsid w:val="00664A78"/>
    <w:rsid w:val="006662D1"/>
    <w:rsid w:val="00672D7F"/>
    <w:rsid w:val="0067376E"/>
    <w:rsid w:val="006768B6"/>
    <w:rsid w:val="006772B0"/>
    <w:rsid w:val="00680507"/>
    <w:rsid w:val="00680935"/>
    <w:rsid w:val="0068346C"/>
    <w:rsid w:val="00684358"/>
    <w:rsid w:val="006854BC"/>
    <w:rsid w:val="00686D41"/>
    <w:rsid w:val="00687C3E"/>
    <w:rsid w:val="00687EC2"/>
    <w:rsid w:val="0069063F"/>
    <w:rsid w:val="00690B12"/>
    <w:rsid w:val="006914B6"/>
    <w:rsid w:val="00691DAF"/>
    <w:rsid w:val="00691F06"/>
    <w:rsid w:val="00693069"/>
    <w:rsid w:val="00693A1A"/>
    <w:rsid w:val="00693BEA"/>
    <w:rsid w:val="006946FF"/>
    <w:rsid w:val="006957BC"/>
    <w:rsid w:val="006960DE"/>
    <w:rsid w:val="00696BEC"/>
    <w:rsid w:val="00696F51"/>
    <w:rsid w:val="006976CB"/>
    <w:rsid w:val="006978B7"/>
    <w:rsid w:val="00697CFD"/>
    <w:rsid w:val="006A004C"/>
    <w:rsid w:val="006A04F5"/>
    <w:rsid w:val="006A21D7"/>
    <w:rsid w:val="006A244A"/>
    <w:rsid w:val="006A2F4F"/>
    <w:rsid w:val="006A4558"/>
    <w:rsid w:val="006A492C"/>
    <w:rsid w:val="006A53CA"/>
    <w:rsid w:val="006A5E3D"/>
    <w:rsid w:val="006A635F"/>
    <w:rsid w:val="006A663B"/>
    <w:rsid w:val="006A66FB"/>
    <w:rsid w:val="006B1124"/>
    <w:rsid w:val="006B1456"/>
    <w:rsid w:val="006B3214"/>
    <w:rsid w:val="006B35A9"/>
    <w:rsid w:val="006B45F6"/>
    <w:rsid w:val="006B562A"/>
    <w:rsid w:val="006B572D"/>
    <w:rsid w:val="006B59E9"/>
    <w:rsid w:val="006B7E7C"/>
    <w:rsid w:val="006C24F9"/>
    <w:rsid w:val="006C346D"/>
    <w:rsid w:val="006C421F"/>
    <w:rsid w:val="006C4CDC"/>
    <w:rsid w:val="006C5CC0"/>
    <w:rsid w:val="006C5CE0"/>
    <w:rsid w:val="006C70BC"/>
    <w:rsid w:val="006C738C"/>
    <w:rsid w:val="006D06E8"/>
    <w:rsid w:val="006D1689"/>
    <w:rsid w:val="006D1743"/>
    <w:rsid w:val="006D42A4"/>
    <w:rsid w:val="006D44C9"/>
    <w:rsid w:val="006D6644"/>
    <w:rsid w:val="006D7680"/>
    <w:rsid w:val="006D7E94"/>
    <w:rsid w:val="006E2E95"/>
    <w:rsid w:val="006E32EF"/>
    <w:rsid w:val="006E3775"/>
    <w:rsid w:val="006E3BF6"/>
    <w:rsid w:val="006E3DE6"/>
    <w:rsid w:val="006E44F8"/>
    <w:rsid w:val="006E6CCC"/>
    <w:rsid w:val="006E71E3"/>
    <w:rsid w:val="006E7215"/>
    <w:rsid w:val="006E789F"/>
    <w:rsid w:val="006E7EEF"/>
    <w:rsid w:val="006F0135"/>
    <w:rsid w:val="006F0D9F"/>
    <w:rsid w:val="006F18AF"/>
    <w:rsid w:val="006F1F03"/>
    <w:rsid w:val="006F2001"/>
    <w:rsid w:val="006F3731"/>
    <w:rsid w:val="006F4E47"/>
    <w:rsid w:val="006F4F94"/>
    <w:rsid w:val="00702B13"/>
    <w:rsid w:val="00703CD6"/>
    <w:rsid w:val="00703E6B"/>
    <w:rsid w:val="00705A20"/>
    <w:rsid w:val="00705F11"/>
    <w:rsid w:val="00705FE7"/>
    <w:rsid w:val="007104EC"/>
    <w:rsid w:val="0071091C"/>
    <w:rsid w:val="007126FE"/>
    <w:rsid w:val="00713174"/>
    <w:rsid w:val="00713BDE"/>
    <w:rsid w:val="007145EE"/>
    <w:rsid w:val="007164E3"/>
    <w:rsid w:val="00716745"/>
    <w:rsid w:val="00717392"/>
    <w:rsid w:val="007219AC"/>
    <w:rsid w:val="007224DD"/>
    <w:rsid w:val="00723184"/>
    <w:rsid w:val="00725D96"/>
    <w:rsid w:val="007262ED"/>
    <w:rsid w:val="00726C3E"/>
    <w:rsid w:val="00727054"/>
    <w:rsid w:val="00727435"/>
    <w:rsid w:val="00727801"/>
    <w:rsid w:val="007303CF"/>
    <w:rsid w:val="00731EDB"/>
    <w:rsid w:val="007325A2"/>
    <w:rsid w:val="007364D4"/>
    <w:rsid w:val="007402C3"/>
    <w:rsid w:val="00740E50"/>
    <w:rsid w:val="0074134E"/>
    <w:rsid w:val="007417EA"/>
    <w:rsid w:val="00743EB1"/>
    <w:rsid w:val="007462F6"/>
    <w:rsid w:val="0074673D"/>
    <w:rsid w:val="007512DB"/>
    <w:rsid w:val="00751C85"/>
    <w:rsid w:val="0075246D"/>
    <w:rsid w:val="00752968"/>
    <w:rsid w:val="00752ED7"/>
    <w:rsid w:val="00753C5D"/>
    <w:rsid w:val="00755A61"/>
    <w:rsid w:val="00756A7D"/>
    <w:rsid w:val="00757A02"/>
    <w:rsid w:val="00757A7C"/>
    <w:rsid w:val="00757CA9"/>
    <w:rsid w:val="00760CDE"/>
    <w:rsid w:val="00761EC1"/>
    <w:rsid w:val="00761FF8"/>
    <w:rsid w:val="00762845"/>
    <w:rsid w:val="007633A0"/>
    <w:rsid w:val="007667CC"/>
    <w:rsid w:val="0076710C"/>
    <w:rsid w:val="00767A0B"/>
    <w:rsid w:val="0077147A"/>
    <w:rsid w:val="0077205A"/>
    <w:rsid w:val="00772C7C"/>
    <w:rsid w:val="0077479E"/>
    <w:rsid w:val="0077586C"/>
    <w:rsid w:val="00776B3C"/>
    <w:rsid w:val="00776C19"/>
    <w:rsid w:val="00776CC3"/>
    <w:rsid w:val="007809F9"/>
    <w:rsid w:val="0078171E"/>
    <w:rsid w:val="007819DB"/>
    <w:rsid w:val="00782BD6"/>
    <w:rsid w:val="00783848"/>
    <w:rsid w:val="00784B85"/>
    <w:rsid w:val="00785CDC"/>
    <w:rsid w:val="007904BC"/>
    <w:rsid w:val="007908B1"/>
    <w:rsid w:val="00791011"/>
    <w:rsid w:val="00791E17"/>
    <w:rsid w:val="00793696"/>
    <w:rsid w:val="00793EE9"/>
    <w:rsid w:val="00795DC5"/>
    <w:rsid w:val="00796903"/>
    <w:rsid w:val="00796FCC"/>
    <w:rsid w:val="00797FF6"/>
    <w:rsid w:val="007A1320"/>
    <w:rsid w:val="007A1EE6"/>
    <w:rsid w:val="007A3316"/>
    <w:rsid w:val="007A37AD"/>
    <w:rsid w:val="007A38FE"/>
    <w:rsid w:val="007A4F55"/>
    <w:rsid w:val="007A512F"/>
    <w:rsid w:val="007A57F4"/>
    <w:rsid w:val="007A5FA7"/>
    <w:rsid w:val="007A6B4D"/>
    <w:rsid w:val="007B0A02"/>
    <w:rsid w:val="007B1472"/>
    <w:rsid w:val="007B29B0"/>
    <w:rsid w:val="007B3555"/>
    <w:rsid w:val="007B3DA5"/>
    <w:rsid w:val="007B48B0"/>
    <w:rsid w:val="007B5311"/>
    <w:rsid w:val="007B5705"/>
    <w:rsid w:val="007B611C"/>
    <w:rsid w:val="007C0FEE"/>
    <w:rsid w:val="007C2AD5"/>
    <w:rsid w:val="007C32CB"/>
    <w:rsid w:val="007C3632"/>
    <w:rsid w:val="007C3AD4"/>
    <w:rsid w:val="007C3D48"/>
    <w:rsid w:val="007C3F93"/>
    <w:rsid w:val="007C5ACD"/>
    <w:rsid w:val="007D03DF"/>
    <w:rsid w:val="007D0F22"/>
    <w:rsid w:val="007D2A70"/>
    <w:rsid w:val="007D2F7D"/>
    <w:rsid w:val="007D4371"/>
    <w:rsid w:val="007D6796"/>
    <w:rsid w:val="007D6CEB"/>
    <w:rsid w:val="007E04A1"/>
    <w:rsid w:val="007E059A"/>
    <w:rsid w:val="007E1814"/>
    <w:rsid w:val="007E193C"/>
    <w:rsid w:val="007E1EB4"/>
    <w:rsid w:val="007E3EB6"/>
    <w:rsid w:val="007E409A"/>
    <w:rsid w:val="007E4B7B"/>
    <w:rsid w:val="007E6BBB"/>
    <w:rsid w:val="007E7147"/>
    <w:rsid w:val="007F063D"/>
    <w:rsid w:val="007F239D"/>
    <w:rsid w:val="007F2EE2"/>
    <w:rsid w:val="007F2FA0"/>
    <w:rsid w:val="007F577F"/>
    <w:rsid w:val="007F6952"/>
    <w:rsid w:val="007F6DA9"/>
    <w:rsid w:val="007F7807"/>
    <w:rsid w:val="007F7895"/>
    <w:rsid w:val="007F7C4E"/>
    <w:rsid w:val="0080277D"/>
    <w:rsid w:val="00802793"/>
    <w:rsid w:val="008031C8"/>
    <w:rsid w:val="0080367A"/>
    <w:rsid w:val="008040DF"/>
    <w:rsid w:val="00804114"/>
    <w:rsid w:val="008068CF"/>
    <w:rsid w:val="00807A54"/>
    <w:rsid w:val="0081002D"/>
    <w:rsid w:val="008101A0"/>
    <w:rsid w:val="00811596"/>
    <w:rsid w:val="008122A9"/>
    <w:rsid w:val="00812AE0"/>
    <w:rsid w:val="00812FF7"/>
    <w:rsid w:val="00814760"/>
    <w:rsid w:val="00814837"/>
    <w:rsid w:val="00815336"/>
    <w:rsid w:val="00816E21"/>
    <w:rsid w:val="0081721E"/>
    <w:rsid w:val="00817436"/>
    <w:rsid w:val="0082051D"/>
    <w:rsid w:val="00820E0C"/>
    <w:rsid w:val="008210B1"/>
    <w:rsid w:val="00822A0D"/>
    <w:rsid w:val="00827A5C"/>
    <w:rsid w:val="00830092"/>
    <w:rsid w:val="00830A4D"/>
    <w:rsid w:val="0083188D"/>
    <w:rsid w:val="008326CE"/>
    <w:rsid w:val="00832CA5"/>
    <w:rsid w:val="008334BD"/>
    <w:rsid w:val="0083537B"/>
    <w:rsid w:val="0083788E"/>
    <w:rsid w:val="00840000"/>
    <w:rsid w:val="00842E8B"/>
    <w:rsid w:val="008430E9"/>
    <w:rsid w:val="008440B4"/>
    <w:rsid w:val="008441B9"/>
    <w:rsid w:val="00844789"/>
    <w:rsid w:val="00844884"/>
    <w:rsid w:val="00844AEB"/>
    <w:rsid w:val="00846BD5"/>
    <w:rsid w:val="00850F0D"/>
    <w:rsid w:val="008524A9"/>
    <w:rsid w:val="00852A2C"/>
    <w:rsid w:val="008539A7"/>
    <w:rsid w:val="00853D48"/>
    <w:rsid w:val="008550D9"/>
    <w:rsid w:val="00856204"/>
    <w:rsid w:val="00856526"/>
    <w:rsid w:val="0085745F"/>
    <w:rsid w:val="0086086A"/>
    <w:rsid w:val="00860A3A"/>
    <w:rsid w:val="008613F0"/>
    <w:rsid w:val="00862BE2"/>
    <w:rsid w:val="00864662"/>
    <w:rsid w:val="00867491"/>
    <w:rsid w:val="00870BE2"/>
    <w:rsid w:val="00871B22"/>
    <w:rsid w:val="00873571"/>
    <w:rsid w:val="00873C21"/>
    <w:rsid w:val="008747AC"/>
    <w:rsid w:val="00875AE2"/>
    <w:rsid w:val="00875B68"/>
    <w:rsid w:val="008768AE"/>
    <w:rsid w:val="00877329"/>
    <w:rsid w:val="008814BF"/>
    <w:rsid w:val="00883213"/>
    <w:rsid w:val="0088483A"/>
    <w:rsid w:val="0088666C"/>
    <w:rsid w:val="00886B25"/>
    <w:rsid w:val="00887A73"/>
    <w:rsid w:val="00891948"/>
    <w:rsid w:val="0089287D"/>
    <w:rsid w:val="00892F2A"/>
    <w:rsid w:val="00893E5B"/>
    <w:rsid w:val="008940AB"/>
    <w:rsid w:val="00895503"/>
    <w:rsid w:val="008A11F4"/>
    <w:rsid w:val="008A27E0"/>
    <w:rsid w:val="008A36DE"/>
    <w:rsid w:val="008A393B"/>
    <w:rsid w:val="008A3A89"/>
    <w:rsid w:val="008A3E64"/>
    <w:rsid w:val="008A42D8"/>
    <w:rsid w:val="008A5C12"/>
    <w:rsid w:val="008A6BEE"/>
    <w:rsid w:val="008A78A5"/>
    <w:rsid w:val="008A7C3A"/>
    <w:rsid w:val="008B17D3"/>
    <w:rsid w:val="008B1F92"/>
    <w:rsid w:val="008B2F39"/>
    <w:rsid w:val="008B3DBA"/>
    <w:rsid w:val="008B4146"/>
    <w:rsid w:val="008B476A"/>
    <w:rsid w:val="008B5DC5"/>
    <w:rsid w:val="008B6EEA"/>
    <w:rsid w:val="008C0E1D"/>
    <w:rsid w:val="008C3659"/>
    <w:rsid w:val="008C3D54"/>
    <w:rsid w:val="008C4DEE"/>
    <w:rsid w:val="008C4FD6"/>
    <w:rsid w:val="008C5333"/>
    <w:rsid w:val="008C533E"/>
    <w:rsid w:val="008C58F8"/>
    <w:rsid w:val="008C63BC"/>
    <w:rsid w:val="008C765C"/>
    <w:rsid w:val="008C7ACE"/>
    <w:rsid w:val="008C7FAA"/>
    <w:rsid w:val="008C7FC9"/>
    <w:rsid w:val="008D19F5"/>
    <w:rsid w:val="008D218F"/>
    <w:rsid w:val="008D2BA9"/>
    <w:rsid w:val="008D32A9"/>
    <w:rsid w:val="008D53FC"/>
    <w:rsid w:val="008D56F9"/>
    <w:rsid w:val="008D63C8"/>
    <w:rsid w:val="008D76D7"/>
    <w:rsid w:val="008D77A9"/>
    <w:rsid w:val="008D7DCF"/>
    <w:rsid w:val="008E02EC"/>
    <w:rsid w:val="008E04C9"/>
    <w:rsid w:val="008E0D6B"/>
    <w:rsid w:val="008E0EC8"/>
    <w:rsid w:val="008E3DA3"/>
    <w:rsid w:val="008E7CB2"/>
    <w:rsid w:val="008F059A"/>
    <w:rsid w:val="008F1059"/>
    <w:rsid w:val="008F124D"/>
    <w:rsid w:val="008F1677"/>
    <w:rsid w:val="008F17F4"/>
    <w:rsid w:val="008F1ACB"/>
    <w:rsid w:val="008F298D"/>
    <w:rsid w:val="008F38E9"/>
    <w:rsid w:val="008F4629"/>
    <w:rsid w:val="008F4F53"/>
    <w:rsid w:val="008F5FA1"/>
    <w:rsid w:val="008F6903"/>
    <w:rsid w:val="00900194"/>
    <w:rsid w:val="0090020C"/>
    <w:rsid w:val="00900C7C"/>
    <w:rsid w:val="009019A9"/>
    <w:rsid w:val="0090283B"/>
    <w:rsid w:val="00904527"/>
    <w:rsid w:val="0090456D"/>
    <w:rsid w:val="00905100"/>
    <w:rsid w:val="009052F9"/>
    <w:rsid w:val="00905586"/>
    <w:rsid w:val="00906218"/>
    <w:rsid w:val="009067A5"/>
    <w:rsid w:val="00907F44"/>
    <w:rsid w:val="00911886"/>
    <w:rsid w:val="00911938"/>
    <w:rsid w:val="00911D41"/>
    <w:rsid w:val="00913161"/>
    <w:rsid w:val="00913EFF"/>
    <w:rsid w:val="00916021"/>
    <w:rsid w:val="00917AC1"/>
    <w:rsid w:val="00924BE0"/>
    <w:rsid w:val="00925361"/>
    <w:rsid w:val="009254E6"/>
    <w:rsid w:val="00926883"/>
    <w:rsid w:val="009268FC"/>
    <w:rsid w:val="00927899"/>
    <w:rsid w:val="00930C15"/>
    <w:rsid w:val="00930FFC"/>
    <w:rsid w:val="00931719"/>
    <w:rsid w:val="0093273B"/>
    <w:rsid w:val="00932DD1"/>
    <w:rsid w:val="00932E4F"/>
    <w:rsid w:val="00932EDC"/>
    <w:rsid w:val="00933E5F"/>
    <w:rsid w:val="009358CD"/>
    <w:rsid w:val="00940816"/>
    <w:rsid w:val="00941FB4"/>
    <w:rsid w:val="009424E6"/>
    <w:rsid w:val="0094281E"/>
    <w:rsid w:val="00943F5C"/>
    <w:rsid w:val="0094484F"/>
    <w:rsid w:val="009450AA"/>
    <w:rsid w:val="00945250"/>
    <w:rsid w:val="00946BC6"/>
    <w:rsid w:val="0095255B"/>
    <w:rsid w:val="00952B24"/>
    <w:rsid w:val="00953D85"/>
    <w:rsid w:val="00953F35"/>
    <w:rsid w:val="009547FF"/>
    <w:rsid w:val="009562CF"/>
    <w:rsid w:val="00956374"/>
    <w:rsid w:val="00956D81"/>
    <w:rsid w:val="00957C63"/>
    <w:rsid w:val="009608A4"/>
    <w:rsid w:val="00960E25"/>
    <w:rsid w:val="00961A57"/>
    <w:rsid w:val="00961D36"/>
    <w:rsid w:val="00967FC2"/>
    <w:rsid w:val="00970031"/>
    <w:rsid w:val="009701D1"/>
    <w:rsid w:val="00970D6C"/>
    <w:rsid w:val="00972AFA"/>
    <w:rsid w:val="00972C56"/>
    <w:rsid w:val="00973DC5"/>
    <w:rsid w:val="00975006"/>
    <w:rsid w:val="00975B0B"/>
    <w:rsid w:val="00975B3F"/>
    <w:rsid w:val="00975B65"/>
    <w:rsid w:val="0098023B"/>
    <w:rsid w:val="00980827"/>
    <w:rsid w:val="00980CD9"/>
    <w:rsid w:val="009815AC"/>
    <w:rsid w:val="00983E89"/>
    <w:rsid w:val="0098586C"/>
    <w:rsid w:val="00985C77"/>
    <w:rsid w:val="00986EC6"/>
    <w:rsid w:val="00987116"/>
    <w:rsid w:val="00987E86"/>
    <w:rsid w:val="00990D45"/>
    <w:rsid w:val="00992489"/>
    <w:rsid w:val="0099298E"/>
    <w:rsid w:val="0099401B"/>
    <w:rsid w:val="00996133"/>
    <w:rsid w:val="00996986"/>
    <w:rsid w:val="0099792C"/>
    <w:rsid w:val="009A0645"/>
    <w:rsid w:val="009A0C93"/>
    <w:rsid w:val="009A0D5F"/>
    <w:rsid w:val="009A312F"/>
    <w:rsid w:val="009A482E"/>
    <w:rsid w:val="009A4A7C"/>
    <w:rsid w:val="009B01E6"/>
    <w:rsid w:val="009B1C8C"/>
    <w:rsid w:val="009B28AB"/>
    <w:rsid w:val="009B2B82"/>
    <w:rsid w:val="009B40BC"/>
    <w:rsid w:val="009B4818"/>
    <w:rsid w:val="009B550A"/>
    <w:rsid w:val="009B6202"/>
    <w:rsid w:val="009B645F"/>
    <w:rsid w:val="009B69D2"/>
    <w:rsid w:val="009B6BE9"/>
    <w:rsid w:val="009C01A7"/>
    <w:rsid w:val="009C0B40"/>
    <w:rsid w:val="009C104A"/>
    <w:rsid w:val="009C1078"/>
    <w:rsid w:val="009C2C69"/>
    <w:rsid w:val="009C2DD9"/>
    <w:rsid w:val="009C3E17"/>
    <w:rsid w:val="009C614F"/>
    <w:rsid w:val="009C79E7"/>
    <w:rsid w:val="009C7A92"/>
    <w:rsid w:val="009D0FD9"/>
    <w:rsid w:val="009D116F"/>
    <w:rsid w:val="009D1C9C"/>
    <w:rsid w:val="009D2927"/>
    <w:rsid w:val="009D45EA"/>
    <w:rsid w:val="009D5638"/>
    <w:rsid w:val="009D66DF"/>
    <w:rsid w:val="009E08FD"/>
    <w:rsid w:val="009E363D"/>
    <w:rsid w:val="009E406E"/>
    <w:rsid w:val="009E44DB"/>
    <w:rsid w:val="009E6694"/>
    <w:rsid w:val="009F0103"/>
    <w:rsid w:val="009F08B0"/>
    <w:rsid w:val="009F129E"/>
    <w:rsid w:val="009F2866"/>
    <w:rsid w:val="009F3441"/>
    <w:rsid w:val="009F3646"/>
    <w:rsid w:val="009F4AC9"/>
    <w:rsid w:val="009F5263"/>
    <w:rsid w:val="009F5CFB"/>
    <w:rsid w:val="009F63CA"/>
    <w:rsid w:val="009F644C"/>
    <w:rsid w:val="009F7744"/>
    <w:rsid w:val="00A00087"/>
    <w:rsid w:val="00A01F12"/>
    <w:rsid w:val="00A03FAA"/>
    <w:rsid w:val="00A05DC9"/>
    <w:rsid w:val="00A07548"/>
    <w:rsid w:val="00A11A7A"/>
    <w:rsid w:val="00A12D4F"/>
    <w:rsid w:val="00A13C0A"/>
    <w:rsid w:val="00A14274"/>
    <w:rsid w:val="00A14360"/>
    <w:rsid w:val="00A15A25"/>
    <w:rsid w:val="00A15B72"/>
    <w:rsid w:val="00A1606A"/>
    <w:rsid w:val="00A16A38"/>
    <w:rsid w:val="00A16FE3"/>
    <w:rsid w:val="00A17E31"/>
    <w:rsid w:val="00A2032C"/>
    <w:rsid w:val="00A21049"/>
    <w:rsid w:val="00A21A8B"/>
    <w:rsid w:val="00A223DF"/>
    <w:rsid w:val="00A248F3"/>
    <w:rsid w:val="00A24DA9"/>
    <w:rsid w:val="00A24EA2"/>
    <w:rsid w:val="00A25143"/>
    <w:rsid w:val="00A258EB"/>
    <w:rsid w:val="00A2781F"/>
    <w:rsid w:val="00A3162C"/>
    <w:rsid w:val="00A3234D"/>
    <w:rsid w:val="00A35712"/>
    <w:rsid w:val="00A35D3D"/>
    <w:rsid w:val="00A40684"/>
    <w:rsid w:val="00A4323F"/>
    <w:rsid w:val="00A43CCB"/>
    <w:rsid w:val="00A455B9"/>
    <w:rsid w:val="00A45613"/>
    <w:rsid w:val="00A45671"/>
    <w:rsid w:val="00A461A7"/>
    <w:rsid w:val="00A507C4"/>
    <w:rsid w:val="00A5150C"/>
    <w:rsid w:val="00A52ED3"/>
    <w:rsid w:val="00A54DAE"/>
    <w:rsid w:val="00A55B49"/>
    <w:rsid w:val="00A60119"/>
    <w:rsid w:val="00A60277"/>
    <w:rsid w:val="00A60E47"/>
    <w:rsid w:val="00A637B3"/>
    <w:rsid w:val="00A6548F"/>
    <w:rsid w:val="00A70250"/>
    <w:rsid w:val="00A725D5"/>
    <w:rsid w:val="00A728C8"/>
    <w:rsid w:val="00A73BA8"/>
    <w:rsid w:val="00A73DB9"/>
    <w:rsid w:val="00A75514"/>
    <w:rsid w:val="00A769EE"/>
    <w:rsid w:val="00A76B1B"/>
    <w:rsid w:val="00A80C6D"/>
    <w:rsid w:val="00A810FD"/>
    <w:rsid w:val="00A8123E"/>
    <w:rsid w:val="00A82E23"/>
    <w:rsid w:val="00A83B82"/>
    <w:rsid w:val="00A83C28"/>
    <w:rsid w:val="00A844E0"/>
    <w:rsid w:val="00A84B43"/>
    <w:rsid w:val="00A857CC"/>
    <w:rsid w:val="00A860C2"/>
    <w:rsid w:val="00A871A9"/>
    <w:rsid w:val="00A90528"/>
    <w:rsid w:val="00A90A22"/>
    <w:rsid w:val="00A915C7"/>
    <w:rsid w:val="00A91753"/>
    <w:rsid w:val="00A928C9"/>
    <w:rsid w:val="00A92CB8"/>
    <w:rsid w:val="00A934BB"/>
    <w:rsid w:val="00A937A2"/>
    <w:rsid w:val="00A9431B"/>
    <w:rsid w:val="00A94330"/>
    <w:rsid w:val="00A94EDB"/>
    <w:rsid w:val="00A95732"/>
    <w:rsid w:val="00A96ABC"/>
    <w:rsid w:val="00A96FB0"/>
    <w:rsid w:val="00AA0351"/>
    <w:rsid w:val="00AA062C"/>
    <w:rsid w:val="00AA094D"/>
    <w:rsid w:val="00AA0E0A"/>
    <w:rsid w:val="00AA1D64"/>
    <w:rsid w:val="00AA1DA1"/>
    <w:rsid w:val="00AA26EC"/>
    <w:rsid w:val="00AA28EE"/>
    <w:rsid w:val="00AA3A64"/>
    <w:rsid w:val="00AA43A1"/>
    <w:rsid w:val="00AA49CC"/>
    <w:rsid w:val="00AA6C4A"/>
    <w:rsid w:val="00AB04E2"/>
    <w:rsid w:val="00AB08B1"/>
    <w:rsid w:val="00AB2ABC"/>
    <w:rsid w:val="00AB2E7D"/>
    <w:rsid w:val="00AB312A"/>
    <w:rsid w:val="00AB36C7"/>
    <w:rsid w:val="00AB51CB"/>
    <w:rsid w:val="00AB547F"/>
    <w:rsid w:val="00AB63D6"/>
    <w:rsid w:val="00AB7126"/>
    <w:rsid w:val="00AB718E"/>
    <w:rsid w:val="00AB73DF"/>
    <w:rsid w:val="00AC123A"/>
    <w:rsid w:val="00AC1FCE"/>
    <w:rsid w:val="00AC3FF5"/>
    <w:rsid w:val="00AC415A"/>
    <w:rsid w:val="00AC4385"/>
    <w:rsid w:val="00AC4584"/>
    <w:rsid w:val="00AC4A3C"/>
    <w:rsid w:val="00AC51FB"/>
    <w:rsid w:val="00AC5B28"/>
    <w:rsid w:val="00AC73C4"/>
    <w:rsid w:val="00AC7E37"/>
    <w:rsid w:val="00AD211F"/>
    <w:rsid w:val="00AD2F8C"/>
    <w:rsid w:val="00AD5B8A"/>
    <w:rsid w:val="00AD7CB4"/>
    <w:rsid w:val="00AE0660"/>
    <w:rsid w:val="00AE51D8"/>
    <w:rsid w:val="00AE5612"/>
    <w:rsid w:val="00AE6B32"/>
    <w:rsid w:val="00AE7CB8"/>
    <w:rsid w:val="00AF028F"/>
    <w:rsid w:val="00AF1CB9"/>
    <w:rsid w:val="00AF2DA9"/>
    <w:rsid w:val="00AF3A70"/>
    <w:rsid w:val="00AF3D63"/>
    <w:rsid w:val="00AF7872"/>
    <w:rsid w:val="00B02374"/>
    <w:rsid w:val="00B02832"/>
    <w:rsid w:val="00B02F64"/>
    <w:rsid w:val="00B02F84"/>
    <w:rsid w:val="00B05B7E"/>
    <w:rsid w:val="00B05D5A"/>
    <w:rsid w:val="00B108AE"/>
    <w:rsid w:val="00B11E2E"/>
    <w:rsid w:val="00B121A0"/>
    <w:rsid w:val="00B124AA"/>
    <w:rsid w:val="00B14F12"/>
    <w:rsid w:val="00B16DF8"/>
    <w:rsid w:val="00B17FA5"/>
    <w:rsid w:val="00B206C5"/>
    <w:rsid w:val="00B208E7"/>
    <w:rsid w:val="00B21512"/>
    <w:rsid w:val="00B24CBB"/>
    <w:rsid w:val="00B252A8"/>
    <w:rsid w:val="00B254CC"/>
    <w:rsid w:val="00B25836"/>
    <w:rsid w:val="00B26554"/>
    <w:rsid w:val="00B26856"/>
    <w:rsid w:val="00B3177D"/>
    <w:rsid w:val="00B31B97"/>
    <w:rsid w:val="00B3268E"/>
    <w:rsid w:val="00B33CBB"/>
    <w:rsid w:val="00B35A56"/>
    <w:rsid w:val="00B3651C"/>
    <w:rsid w:val="00B3728D"/>
    <w:rsid w:val="00B37DAC"/>
    <w:rsid w:val="00B4025E"/>
    <w:rsid w:val="00B4204F"/>
    <w:rsid w:val="00B42172"/>
    <w:rsid w:val="00B42A94"/>
    <w:rsid w:val="00B42CD1"/>
    <w:rsid w:val="00B43FD3"/>
    <w:rsid w:val="00B443DC"/>
    <w:rsid w:val="00B44BFC"/>
    <w:rsid w:val="00B44CA1"/>
    <w:rsid w:val="00B45025"/>
    <w:rsid w:val="00B47504"/>
    <w:rsid w:val="00B50A2A"/>
    <w:rsid w:val="00B511D9"/>
    <w:rsid w:val="00B5351D"/>
    <w:rsid w:val="00B5578A"/>
    <w:rsid w:val="00B57972"/>
    <w:rsid w:val="00B57DD2"/>
    <w:rsid w:val="00B609DC"/>
    <w:rsid w:val="00B60CA6"/>
    <w:rsid w:val="00B61C85"/>
    <w:rsid w:val="00B6231E"/>
    <w:rsid w:val="00B6266B"/>
    <w:rsid w:val="00B630CA"/>
    <w:rsid w:val="00B634FE"/>
    <w:rsid w:val="00B6624E"/>
    <w:rsid w:val="00B66D20"/>
    <w:rsid w:val="00B701FC"/>
    <w:rsid w:val="00B710C0"/>
    <w:rsid w:val="00B71170"/>
    <w:rsid w:val="00B718C2"/>
    <w:rsid w:val="00B72098"/>
    <w:rsid w:val="00B72459"/>
    <w:rsid w:val="00B724A6"/>
    <w:rsid w:val="00B7297C"/>
    <w:rsid w:val="00B72D3B"/>
    <w:rsid w:val="00B73316"/>
    <w:rsid w:val="00B75490"/>
    <w:rsid w:val="00B76005"/>
    <w:rsid w:val="00B76C67"/>
    <w:rsid w:val="00B76D55"/>
    <w:rsid w:val="00B77038"/>
    <w:rsid w:val="00B771B8"/>
    <w:rsid w:val="00B77C18"/>
    <w:rsid w:val="00B81198"/>
    <w:rsid w:val="00B849DC"/>
    <w:rsid w:val="00B858D2"/>
    <w:rsid w:val="00B862B3"/>
    <w:rsid w:val="00B86F08"/>
    <w:rsid w:val="00B87D07"/>
    <w:rsid w:val="00B87DBA"/>
    <w:rsid w:val="00B90255"/>
    <w:rsid w:val="00B924E3"/>
    <w:rsid w:val="00B93149"/>
    <w:rsid w:val="00B93EFD"/>
    <w:rsid w:val="00B93F61"/>
    <w:rsid w:val="00B95BF2"/>
    <w:rsid w:val="00B95DFA"/>
    <w:rsid w:val="00B96A7A"/>
    <w:rsid w:val="00BA0B10"/>
    <w:rsid w:val="00BA2DFF"/>
    <w:rsid w:val="00BA3016"/>
    <w:rsid w:val="00BA307D"/>
    <w:rsid w:val="00BA52A9"/>
    <w:rsid w:val="00BA6F3B"/>
    <w:rsid w:val="00BA7094"/>
    <w:rsid w:val="00BA7278"/>
    <w:rsid w:val="00BB04AF"/>
    <w:rsid w:val="00BB237D"/>
    <w:rsid w:val="00BB2E0D"/>
    <w:rsid w:val="00BB33EA"/>
    <w:rsid w:val="00BB42B0"/>
    <w:rsid w:val="00BB50A7"/>
    <w:rsid w:val="00BB52DC"/>
    <w:rsid w:val="00BB53F8"/>
    <w:rsid w:val="00BB66CD"/>
    <w:rsid w:val="00BB7339"/>
    <w:rsid w:val="00BC195C"/>
    <w:rsid w:val="00BC26BB"/>
    <w:rsid w:val="00BC2EDF"/>
    <w:rsid w:val="00BC38D3"/>
    <w:rsid w:val="00BC40EB"/>
    <w:rsid w:val="00BC4851"/>
    <w:rsid w:val="00BD4AE4"/>
    <w:rsid w:val="00BD6B54"/>
    <w:rsid w:val="00BD7930"/>
    <w:rsid w:val="00BD7970"/>
    <w:rsid w:val="00BE13AE"/>
    <w:rsid w:val="00BE14AD"/>
    <w:rsid w:val="00BE17CC"/>
    <w:rsid w:val="00BE2748"/>
    <w:rsid w:val="00BE2F9F"/>
    <w:rsid w:val="00BE4433"/>
    <w:rsid w:val="00BE4B7C"/>
    <w:rsid w:val="00BE50A4"/>
    <w:rsid w:val="00BE53C6"/>
    <w:rsid w:val="00BE6B47"/>
    <w:rsid w:val="00BE6F05"/>
    <w:rsid w:val="00BF0784"/>
    <w:rsid w:val="00BF190A"/>
    <w:rsid w:val="00BF26A6"/>
    <w:rsid w:val="00BF30AE"/>
    <w:rsid w:val="00BF4995"/>
    <w:rsid w:val="00BF7E4E"/>
    <w:rsid w:val="00C01903"/>
    <w:rsid w:val="00C025FC"/>
    <w:rsid w:val="00C03391"/>
    <w:rsid w:val="00C03E3E"/>
    <w:rsid w:val="00C03F6A"/>
    <w:rsid w:val="00C0400D"/>
    <w:rsid w:val="00C05245"/>
    <w:rsid w:val="00C0606E"/>
    <w:rsid w:val="00C068C2"/>
    <w:rsid w:val="00C06D1F"/>
    <w:rsid w:val="00C075EB"/>
    <w:rsid w:val="00C1124A"/>
    <w:rsid w:val="00C112E2"/>
    <w:rsid w:val="00C11895"/>
    <w:rsid w:val="00C1270C"/>
    <w:rsid w:val="00C14B89"/>
    <w:rsid w:val="00C20124"/>
    <w:rsid w:val="00C204C8"/>
    <w:rsid w:val="00C21266"/>
    <w:rsid w:val="00C23476"/>
    <w:rsid w:val="00C2464B"/>
    <w:rsid w:val="00C24C38"/>
    <w:rsid w:val="00C27D23"/>
    <w:rsid w:val="00C31FDB"/>
    <w:rsid w:val="00C32014"/>
    <w:rsid w:val="00C32F35"/>
    <w:rsid w:val="00C339AE"/>
    <w:rsid w:val="00C34BBD"/>
    <w:rsid w:val="00C358A8"/>
    <w:rsid w:val="00C36C9B"/>
    <w:rsid w:val="00C36D03"/>
    <w:rsid w:val="00C3717C"/>
    <w:rsid w:val="00C37440"/>
    <w:rsid w:val="00C4000D"/>
    <w:rsid w:val="00C400F5"/>
    <w:rsid w:val="00C40F21"/>
    <w:rsid w:val="00C430DA"/>
    <w:rsid w:val="00C45411"/>
    <w:rsid w:val="00C467DB"/>
    <w:rsid w:val="00C50421"/>
    <w:rsid w:val="00C51948"/>
    <w:rsid w:val="00C51AA7"/>
    <w:rsid w:val="00C52FB3"/>
    <w:rsid w:val="00C53785"/>
    <w:rsid w:val="00C53E3D"/>
    <w:rsid w:val="00C54421"/>
    <w:rsid w:val="00C6138F"/>
    <w:rsid w:val="00C62153"/>
    <w:rsid w:val="00C623A3"/>
    <w:rsid w:val="00C62FB2"/>
    <w:rsid w:val="00C63374"/>
    <w:rsid w:val="00C639DF"/>
    <w:rsid w:val="00C660CD"/>
    <w:rsid w:val="00C66215"/>
    <w:rsid w:val="00C66755"/>
    <w:rsid w:val="00C66778"/>
    <w:rsid w:val="00C66836"/>
    <w:rsid w:val="00C676B9"/>
    <w:rsid w:val="00C67D04"/>
    <w:rsid w:val="00C703D7"/>
    <w:rsid w:val="00C70E17"/>
    <w:rsid w:val="00C7312E"/>
    <w:rsid w:val="00C73E84"/>
    <w:rsid w:val="00C741C1"/>
    <w:rsid w:val="00C742B9"/>
    <w:rsid w:val="00C74525"/>
    <w:rsid w:val="00C75C18"/>
    <w:rsid w:val="00C75C2E"/>
    <w:rsid w:val="00C75EE0"/>
    <w:rsid w:val="00C77586"/>
    <w:rsid w:val="00C77E9F"/>
    <w:rsid w:val="00C8165D"/>
    <w:rsid w:val="00C816D5"/>
    <w:rsid w:val="00C82F95"/>
    <w:rsid w:val="00C842D0"/>
    <w:rsid w:val="00C8440A"/>
    <w:rsid w:val="00C8487C"/>
    <w:rsid w:val="00C86D0A"/>
    <w:rsid w:val="00C86EFE"/>
    <w:rsid w:val="00C87357"/>
    <w:rsid w:val="00C87A0C"/>
    <w:rsid w:val="00C9132C"/>
    <w:rsid w:val="00C92579"/>
    <w:rsid w:val="00C9370E"/>
    <w:rsid w:val="00C97DF0"/>
    <w:rsid w:val="00CA0359"/>
    <w:rsid w:val="00CA054D"/>
    <w:rsid w:val="00CA17FB"/>
    <w:rsid w:val="00CA4837"/>
    <w:rsid w:val="00CA5B2B"/>
    <w:rsid w:val="00CA5C79"/>
    <w:rsid w:val="00CA6CD1"/>
    <w:rsid w:val="00CB1312"/>
    <w:rsid w:val="00CB1615"/>
    <w:rsid w:val="00CB3648"/>
    <w:rsid w:val="00CB3EBB"/>
    <w:rsid w:val="00CB431E"/>
    <w:rsid w:val="00CB4720"/>
    <w:rsid w:val="00CB5672"/>
    <w:rsid w:val="00CB61A5"/>
    <w:rsid w:val="00CB6ECC"/>
    <w:rsid w:val="00CB75F8"/>
    <w:rsid w:val="00CC0EAF"/>
    <w:rsid w:val="00CC13CA"/>
    <w:rsid w:val="00CC1CEA"/>
    <w:rsid w:val="00CC1E18"/>
    <w:rsid w:val="00CC3557"/>
    <w:rsid w:val="00CC7598"/>
    <w:rsid w:val="00CD04CD"/>
    <w:rsid w:val="00CD1977"/>
    <w:rsid w:val="00CD2923"/>
    <w:rsid w:val="00CD3512"/>
    <w:rsid w:val="00CD4951"/>
    <w:rsid w:val="00CD4EE3"/>
    <w:rsid w:val="00CD5A6E"/>
    <w:rsid w:val="00CE0321"/>
    <w:rsid w:val="00CE0C13"/>
    <w:rsid w:val="00CE161F"/>
    <w:rsid w:val="00CE1F2D"/>
    <w:rsid w:val="00CE371A"/>
    <w:rsid w:val="00CE476F"/>
    <w:rsid w:val="00CE4A1C"/>
    <w:rsid w:val="00CE5916"/>
    <w:rsid w:val="00CE5B90"/>
    <w:rsid w:val="00CE66F1"/>
    <w:rsid w:val="00CE728A"/>
    <w:rsid w:val="00CF1DB0"/>
    <w:rsid w:val="00CF3AC6"/>
    <w:rsid w:val="00CF400E"/>
    <w:rsid w:val="00CF5B2B"/>
    <w:rsid w:val="00D003EC"/>
    <w:rsid w:val="00D00C42"/>
    <w:rsid w:val="00D02AA6"/>
    <w:rsid w:val="00D02C0D"/>
    <w:rsid w:val="00D03550"/>
    <w:rsid w:val="00D0370C"/>
    <w:rsid w:val="00D03BE9"/>
    <w:rsid w:val="00D04407"/>
    <w:rsid w:val="00D067D2"/>
    <w:rsid w:val="00D069CE"/>
    <w:rsid w:val="00D06C2E"/>
    <w:rsid w:val="00D06EF9"/>
    <w:rsid w:val="00D0777C"/>
    <w:rsid w:val="00D1040E"/>
    <w:rsid w:val="00D1338B"/>
    <w:rsid w:val="00D13F6C"/>
    <w:rsid w:val="00D14949"/>
    <w:rsid w:val="00D14F99"/>
    <w:rsid w:val="00D16F28"/>
    <w:rsid w:val="00D20A9C"/>
    <w:rsid w:val="00D20FDC"/>
    <w:rsid w:val="00D22205"/>
    <w:rsid w:val="00D2483E"/>
    <w:rsid w:val="00D25326"/>
    <w:rsid w:val="00D266FE"/>
    <w:rsid w:val="00D2705C"/>
    <w:rsid w:val="00D30D68"/>
    <w:rsid w:val="00D318B4"/>
    <w:rsid w:val="00D31BD7"/>
    <w:rsid w:val="00D3200E"/>
    <w:rsid w:val="00D3348F"/>
    <w:rsid w:val="00D33E2B"/>
    <w:rsid w:val="00D345D8"/>
    <w:rsid w:val="00D35B76"/>
    <w:rsid w:val="00D369A2"/>
    <w:rsid w:val="00D37E9F"/>
    <w:rsid w:val="00D41388"/>
    <w:rsid w:val="00D41B21"/>
    <w:rsid w:val="00D4278F"/>
    <w:rsid w:val="00D43A6D"/>
    <w:rsid w:val="00D441DE"/>
    <w:rsid w:val="00D45CCF"/>
    <w:rsid w:val="00D478C8"/>
    <w:rsid w:val="00D5027C"/>
    <w:rsid w:val="00D50874"/>
    <w:rsid w:val="00D512BC"/>
    <w:rsid w:val="00D52F45"/>
    <w:rsid w:val="00D53FC2"/>
    <w:rsid w:val="00D55FEA"/>
    <w:rsid w:val="00D562DE"/>
    <w:rsid w:val="00D6043F"/>
    <w:rsid w:val="00D60A5F"/>
    <w:rsid w:val="00D61C75"/>
    <w:rsid w:val="00D62E95"/>
    <w:rsid w:val="00D6321D"/>
    <w:rsid w:val="00D63765"/>
    <w:rsid w:val="00D6421D"/>
    <w:rsid w:val="00D646D5"/>
    <w:rsid w:val="00D6530D"/>
    <w:rsid w:val="00D6545A"/>
    <w:rsid w:val="00D65FDE"/>
    <w:rsid w:val="00D671CE"/>
    <w:rsid w:val="00D75EDE"/>
    <w:rsid w:val="00D76624"/>
    <w:rsid w:val="00D7753A"/>
    <w:rsid w:val="00D77B83"/>
    <w:rsid w:val="00D805ED"/>
    <w:rsid w:val="00D8085A"/>
    <w:rsid w:val="00D80F3A"/>
    <w:rsid w:val="00D82A03"/>
    <w:rsid w:val="00D82A2C"/>
    <w:rsid w:val="00D83BC5"/>
    <w:rsid w:val="00D87529"/>
    <w:rsid w:val="00D87774"/>
    <w:rsid w:val="00D9290F"/>
    <w:rsid w:val="00D937E1"/>
    <w:rsid w:val="00D95AAD"/>
    <w:rsid w:val="00D969EA"/>
    <w:rsid w:val="00D96E19"/>
    <w:rsid w:val="00D9760A"/>
    <w:rsid w:val="00D97B22"/>
    <w:rsid w:val="00D97FD9"/>
    <w:rsid w:val="00DA0BB0"/>
    <w:rsid w:val="00DA10EE"/>
    <w:rsid w:val="00DA17D4"/>
    <w:rsid w:val="00DA1E89"/>
    <w:rsid w:val="00DA27E5"/>
    <w:rsid w:val="00DA2989"/>
    <w:rsid w:val="00DA3302"/>
    <w:rsid w:val="00DA4192"/>
    <w:rsid w:val="00DA5686"/>
    <w:rsid w:val="00DA6317"/>
    <w:rsid w:val="00DA76A8"/>
    <w:rsid w:val="00DB0DB7"/>
    <w:rsid w:val="00DB3FE1"/>
    <w:rsid w:val="00DC089F"/>
    <w:rsid w:val="00DC0E17"/>
    <w:rsid w:val="00DC0EC2"/>
    <w:rsid w:val="00DC1195"/>
    <w:rsid w:val="00DC2621"/>
    <w:rsid w:val="00DC2E5A"/>
    <w:rsid w:val="00DC39EA"/>
    <w:rsid w:val="00DC44E3"/>
    <w:rsid w:val="00DC6122"/>
    <w:rsid w:val="00DC69A3"/>
    <w:rsid w:val="00DC7076"/>
    <w:rsid w:val="00DC7A00"/>
    <w:rsid w:val="00DD2629"/>
    <w:rsid w:val="00DD3D31"/>
    <w:rsid w:val="00DD43E2"/>
    <w:rsid w:val="00DD4B18"/>
    <w:rsid w:val="00DD5757"/>
    <w:rsid w:val="00DD63B5"/>
    <w:rsid w:val="00DD64C9"/>
    <w:rsid w:val="00DD68C8"/>
    <w:rsid w:val="00DE0FD5"/>
    <w:rsid w:val="00DE18A7"/>
    <w:rsid w:val="00DE282E"/>
    <w:rsid w:val="00DE516A"/>
    <w:rsid w:val="00DE7AFC"/>
    <w:rsid w:val="00DE9C0C"/>
    <w:rsid w:val="00DF0801"/>
    <w:rsid w:val="00DF102B"/>
    <w:rsid w:val="00DF1BD3"/>
    <w:rsid w:val="00DF320C"/>
    <w:rsid w:val="00DF3FEA"/>
    <w:rsid w:val="00DF5F75"/>
    <w:rsid w:val="00DF6AD5"/>
    <w:rsid w:val="00E0120F"/>
    <w:rsid w:val="00E01EDD"/>
    <w:rsid w:val="00E02A3D"/>
    <w:rsid w:val="00E04217"/>
    <w:rsid w:val="00E042FB"/>
    <w:rsid w:val="00E05B44"/>
    <w:rsid w:val="00E05FAD"/>
    <w:rsid w:val="00E06CEF"/>
    <w:rsid w:val="00E10884"/>
    <w:rsid w:val="00E12EEB"/>
    <w:rsid w:val="00E15734"/>
    <w:rsid w:val="00E17395"/>
    <w:rsid w:val="00E17585"/>
    <w:rsid w:val="00E1785E"/>
    <w:rsid w:val="00E20348"/>
    <w:rsid w:val="00E20A19"/>
    <w:rsid w:val="00E21631"/>
    <w:rsid w:val="00E21DCA"/>
    <w:rsid w:val="00E223DE"/>
    <w:rsid w:val="00E230F5"/>
    <w:rsid w:val="00E25B0A"/>
    <w:rsid w:val="00E26801"/>
    <w:rsid w:val="00E27996"/>
    <w:rsid w:val="00E30BE6"/>
    <w:rsid w:val="00E31583"/>
    <w:rsid w:val="00E319AC"/>
    <w:rsid w:val="00E32035"/>
    <w:rsid w:val="00E33C1E"/>
    <w:rsid w:val="00E35BA7"/>
    <w:rsid w:val="00E35EC7"/>
    <w:rsid w:val="00E36C80"/>
    <w:rsid w:val="00E40812"/>
    <w:rsid w:val="00E41CBB"/>
    <w:rsid w:val="00E439E7"/>
    <w:rsid w:val="00E43A20"/>
    <w:rsid w:val="00E454B7"/>
    <w:rsid w:val="00E476FF"/>
    <w:rsid w:val="00E530F9"/>
    <w:rsid w:val="00E54B07"/>
    <w:rsid w:val="00E550E9"/>
    <w:rsid w:val="00E569B0"/>
    <w:rsid w:val="00E60096"/>
    <w:rsid w:val="00E604D4"/>
    <w:rsid w:val="00E60E44"/>
    <w:rsid w:val="00E612DB"/>
    <w:rsid w:val="00E61422"/>
    <w:rsid w:val="00E62321"/>
    <w:rsid w:val="00E62BAD"/>
    <w:rsid w:val="00E63665"/>
    <w:rsid w:val="00E638D8"/>
    <w:rsid w:val="00E65006"/>
    <w:rsid w:val="00E659D2"/>
    <w:rsid w:val="00E66202"/>
    <w:rsid w:val="00E66496"/>
    <w:rsid w:val="00E66DBC"/>
    <w:rsid w:val="00E67951"/>
    <w:rsid w:val="00E67E75"/>
    <w:rsid w:val="00E71E10"/>
    <w:rsid w:val="00E7222A"/>
    <w:rsid w:val="00E742A4"/>
    <w:rsid w:val="00E74580"/>
    <w:rsid w:val="00E74C61"/>
    <w:rsid w:val="00E774B0"/>
    <w:rsid w:val="00E77E56"/>
    <w:rsid w:val="00E77EE0"/>
    <w:rsid w:val="00E81145"/>
    <w:rsid w:val="00E8158C"/>
    <w:rsid w:val="00E8205B"/>
    <w:rsid w:val="00E82B42"/>
    <w:rsid w:val="00E84426"/>
    <w:rsid w:val="00E8500D"/>
    <w:rsid w:val="00E850F4"/>
    <w:rsid w:val="00E87666"/>
    <w:rsid w:val="00E87B60"/>
    <w:rsid w:val="00E87C72"/>
    <w:rsid w:val="00E903C6"/>
    <w:rsid w:val="00E926B1"/>
    <w:rsid w:val="00E92B26"/>
    <w:rsid w:val="00E93552"/>
    <w:rsid w:val="00E95252"/>
    <w:rsid w:val="00E96218"/>
    <w:rsid w:val="00E96821"/>
    <w:rsid w:val="00E975AA"/>
    <w:rsid w:val="00EA13D5"/>
    <w:rsid w:val="00EA1B76"/>
    <w:rsid w:val="00EA2409"/>
    <w:rsid w:val="00EA30F3"/>
    <w:rsid w:val="00EA3453"/>
    <w:rsid w:val="00EA3768"/>
    <w:rsid w:val="00EA3D10"/>
    <w:rsid w:val="00EA6DB8"/>
    <w:rsid w:val="00EA73C0"/>
    <w:rsid w:val="00EA752B"/>
    <w:rsid w:val="00EA79A6"/>
    <w:rsid w:val="00EA7A10"/>
    <w:rsid w:val="00EB0DF0"/>
    <w:rsid w:val="00EB1448"/>
    <w:rsid w:val="00EB1EF6"/>
    <w:rsid w:val="00EB2728"/>
    <w:rsid w:val="00EB445E"/>
    <w:rsid w:val="00EB4C0A"/>
    <w:rsid w:val="00EB7807"/>
    <w:rsid w:val="00EB7E9B"/>
    <w:rsid w:val="00EC1535"/>
    <w:rsid w:val="00EC22FA"/>
    <w:rsid w:val="00EC3C16"/>
    <w:rsid w:val="00EC45E5"/>
    <w:rsid w:val="00EC4838"/>
    <w:rsid w:val="00EC5267"/>
    <w:rsid w:val="00EC5657"/>
    <w:rsid w:val="00EC70B0"/>
    <w:rsid w:val="00EC7AEA"/>
    <w:rsid w:val="00ED1937"/>
    <w:rsid w:val="00ED1F63"/>
    <w:rsid w:val="00ED2AF9"/>
    <w:rsid w:val="00ED3222"/>
    <w:rsid w:val="00ED7FDC"/>
    <w:rsid w:val="00EE3303"/>
    <w:rsid w:val="00EE45FC"/>
    <w:rsid w:val="00EE467E"/>
    <w:rsid w:val="00EE4972"/>
    <w:rsid w:val="00EE4E16"/>
    <w:rsid w:val="00EE56E5"/>
    <w:rsid w:val="00EE58A1"/>
    <w:rsid w:val="00EE6A4F"/>
    <w:rsid w:val="00EE736E"/>
    <w:rsid w:val="00EF2B7A"/>
    <w:rsid w:val="00EF31B0"/>
    <w:rsid w:val="00EF3EB8"/>
    <w:rsid w:val="00EF67EF"/>
    <w:rsid w:val="00EF6F59"/>
    <w:rsid w:val="00EF783E"/>
    <w:rsid w:val="00F00549"/>
    <w:rsid w:val="00F03080"/>
    <w:rsid w:val="00F03D6F"/>
    <w:rsid w:val="00F04640"/>
    <w:rsid w:val="00F04760"/>
    <w:rsid w:val="00F05072"/>
    <w:rsid w:val="00F05816"/>
    <w:rsid w:val="00F06DD9"/>
    <w:rsid w:val="00F077FA"/>
    <w:rsid w:val="00F109E6"/>
    <w:rsid w:val="00F11E3B"/>
    <w:rsid w:val="00F11EB9"/>
    <w:rsid w:val="00F1220E"/>
    <w:rsid w:val="00F123BF"/>
    <w:rsid w:val="00F129EE"/>
    <w:rsid w:val="00F15500"/>
    <w:rsid w:val="00F172C3"/>
    <w:rsid w:val="00F177D6"/>
    <w:rsid w:val="00F230A6"/>
    <w:rsid w:val="00F24E11"/>
    <w:rsid w:val="00F2512F"/>
    <w:rsid w:val="00F2534C"/>
    <w:rsid w:val="00F27E01"/>
    <w:rsid w:val="00F30FD0"/>
    <w:rsid w:val="00F31542"/>
    <w:rsid w:val="00F317BA"/>
    <w:rsid w:val="00F31B5F"/>
    <w:rsid w:val="00F31BDC"/>
    <w:rsid w:val="00F31C9B"/>
    <w:rsid w:val="00F335A0"/>
    <w:rsid w:val="00F3493D"/>
    <w:rsid w:val="00F34DF0"/>
    <w:rsid w:val="00F35674"/>
    <w:rsid w:val="00F41779"/>
    <w:rsid w:val="00F421BE"/>
    <w:rsid w:val="00F4359F"/>
    <w:rsid w:val="00F43801"/>
    <w:rsid w:val="00F43CA1"/>
    <w:rsid w:val="00F44760"/>
    <w:rsid w:val="00F46779"/>
    <w:rsid w:val="00F46A57"/>
    <w:rsid w:val="00F46A5B"/>
    <w:rsid w:val="00F47AC4"/>
    <w:rsid w:val="00F47CFE"/>
    <w:rsid w:val="00F5121E"/>
    <w:rsid w:val="00F51B4C"/>
    <w:rsid w:val="00F526FB"/>
    <w:rsid w:val="00F52739"/>
    <w:rsid w:val="00F52D2B"/>
    <w:rsid w:val="00F52F13"/>
    <w:rsid w:val="00F533B8"/>
    <w:rsid w:val="00F54AB1"/>
    <w:rsid w:val="00F54ADE"/>
    <w:rsid w:val="00F56428"/>
    <w:rsid w:val="00F643CB"/>
    <w:rsid w:val="00F64C34"/>
    <w:rsid w:val="00F654CC"/>
    <w:rsid w:val="00F66146"/>
    <w:rsid w:val="00F66599"/>
    <w:rsid w:val="00F699D9"/>
    <w:rsid w:val="00F70F45"/>
    <w:rsid w:val="00F716C3"/>
    <w:rsid w:val="00F72DA1"/>
    <w:rsid w:val="00F73BC4"/>
    <w:rsid w:val="00F74C73"/>
    <w:rsid w:val="00F75589"/>
    <w:rsid w:val="00F77274"/>
    <w:rsid w:val="00F7796A"/>
    <w:rsid w:val="00F829C3"/>
    <w:rsid w:val="00F83342"/>
    <w:rsid w:val="00F84057"/>
    <w:rsid w:val="00F84174"/>
    <w:rsid w:val="00F85077"/>
    <w:rsid w:val="00F85889"/>
    <w:rsid w:val="00F85EAD"/>
    <w:rsid w:val="00F87518"/>
    <w:rsid w:val="00F8780D"/>
    <w:rsid w:val="00F879B0"/>
    <w:rsid w:val="00F903D7"/>
    <w:rsid w:val="00F9359A"/>
    <w:rsid w:val="00F93950"/>
    <w:rsid w:val="00F94346"/>
    <w:rsid w:val="00F94BB1"/>
    <w:rsid w:val="00F94C9C"/>
    <w:rsid w:val="00F96BF6"/>
    <w:rsid w:val="00FA03A1"/>
    <w:rsid w:val="00FA03D4"/>
    <w:rsid w:val="00FA0534"/>
    <w:rsid w:val="00FA1069"/>
    <w:rsid w:val="00FA25F0"/>
    <w:rsid w:val="00FA33B5"/>
    <w:rsid w:val="00FA5608"/>
    <w:rsid w:val="00FA63A7"/>
    <w:rsid w:val="00FA647C"/>
    <w:rsid w:val="00FA6DE0"/>
    <w:rsid w:val="00FB019F"/>
    <w:rsid w:val="00FB3A13"/>
    <w:rsid w:val="00FB56A2"/>
    <w:rsid w:val="00FB5C2C"/>
    <w:rsid w:val="00FB6D89"/>
    <w:rsid w:val="00FC0732"/>
    <w:rsid w:val="00FC0EF8"/>
    <w:rsid w:val="00FC1A63"/>
    <w:rsid w:val="00FC3F11"/>
    <w:rsid w:val="00FC47B5"/>
    <w:rsid w:val="00FC4B8A"/>
    <w:rsid w:val="00FC5239"/>
    <w:rsid w:val="00FC55D2"/>
    <w:rsid w:val="00FC5679"/>
    <w:rsid w:val="00FC601C"/>
    <w:rsid w:val="00FC73DD"/>
    <w:rsid w:val="00FC79A4"/>
    <w:rsid w:val="00FD0ABC"/>
    <w:rsid w:val="00FD293A"/>
    <w:rsid w:val="00FD4BED"/>
    <w:rsid w:val="00FD7494"/>
    <w:rsid w:val="00FE0098"/>
    <w:rsid w:val="00FE04CD"/>
    <w:rsid w:val="00FE06ED"/>
    <w:rsid w:val="00FE0731"/>
    <w:rsid w:val="00FE1116"/>
    <w:rsid w:val="00FE2415"/>
    <w:rsid w:val="00FE6DD4"/>
    <w:rsid w:val="00FE7118"/>
    <w:rsid w:val="00FE7B83"/>
    <w:rsid w:val="00FF16A3"/>
    <w:rsid w:val="00FF305E"/>
    <w:rsid w:val="00FF3E25"/>
    <w:rsid w:val="00FF455A"/>
    <w:rsid w:val="00FF58BB"/>
    <w:rsid w:val="00FF6ABA"/>
    <w:rsid w:val="00FF6C72"/>
    <w:rsid w:val="023CB0E8"/>
    <w:rsid w:val="03695E44"/>
    <w:rsid w:val="05D2DDAD"/>
    <w:rsid w:val="066733D1"/>
    <w:rsid w:val="06936815"/>
    <w:rsid w:val="06E8B37C"/>
    <w:rsid w:val="06F6D48B"/>
    <w:rsid w:val="07B5AA48"/>
    <w:rsid w:val="08D2062D"/>
    <w:rsid w:val="0B6D352E"/>
    <w:rsid w:val="0BCC8715"/>
    <w:rsid w:val="0C1B383E"/>
    <w:rsid w:val="0C6E64FE"/>
    <w:rsid w:val="0D073F27"/>
    <w:rsid w:val="0E14C1EF"/>
    <w:rsid w:val="0E1A509A"/>
    <w:rsid w:val="0E1B5108"/>
    <w:rsid w:val="0F3E8258"/>
    <w:rsid w:val="0F403176"/>
    <w:rsid w:val="0FEFDF48"/>
    <w:rsid w:val="10659123"/>
    <w:rsid w:val="1100DB41"/>
    <w:rsid w:val="1108842B"/>
    <w:rsid w:val="133F2725"/>
    <w:rsid w:val="14371EFE"/>
    <w:rsid w:val="14BD8107"/>
    <w:rsid w:val="1506AEB4"/>
    <w:rsid w:val="16A27F15"/>
    <w:rsid w:val="18C5675C"/>
    <w:rsid w:val="19460745"/>
    <w:rsid w:val="19B3403E"/>
    <w:rsid w:val="1A6B8AC1"/>
    <w:rsid w:val="1A949924"/>
    <w:rsid w:val="1C5F4815"/>
    <w:rsid w:val="1D8F8A33"/>
    <w:rsid w:val="1D92B200"/>
    <w:rsid w:val="1DC5D756"/>
    <w:rsid w:val="1DD519EF"/>
    <w:rsid w:val="1E2B4BA8"/>
    <w:rsid w:val="1E7F83E8"/>
    <w:rsid w:val="1EB59C89"/>
    <w:rsid w:val="20FAFDF0"/>
    <w:rsid w:val="21D447BF"/>
    <w:rsid w:val="2271A7CC"/>
    <w:rsid w:val="2316CA32"/>
    <w:rsid w:val="23651519"/>
    <w:rsid w:val="23767170"/>
    <w:rsid w:val="2383A4BB"/>
    <w:rsid w:val="23E4002F"/>
    <w:rsid w:val="23E913A4"/>
    <w:rsid w:val="25B634CB"/>
    <w:rsid w:val="26610036"/>
    <w:rsid w:val="2666B36A"/>
    <w:rsid w:val="278FE829"/>
    <w:rsid w:val="28AC946B"/>
    <w:rsid w:val="28DB267F"/>
    <w:rsid w:val="292FD7B8"/>
    <w:rsid w:val="293F4454"/>
    <w:rsid w:val="2A4D756E"/>
    <w:rsid w:val="2B2DDC4E"/>
    <w:rsid w:val="2BF3DD0C"/>
    <w:rsid w:val="2BF619A4"/>
    <w:rsid w:val="2C7E68E3"/>
    <w:rsid w:val="2D225CB0"/>
    <w:rsid w:val="2DD69C9A"/>
    <w:rsid w:val="2F2B7DCE"/>
    <w:rsid w:val="316541D4"/>
    <w:rsid w:val="31CE6B9C"/>
    <w:rsid w:val="32C5C5D0"/>
    <w:rsid w:val="3375DCD1"/>
    <w:rsid w:val="33C99B54"/>
    <w:rsid w:val="3405701E"/>
    <w:rsid w:val="35F155BF"/>
    <w:rsid w:val="36A08E23"/>
    <w:rsid w:val="3723EC7D"/>
    <w:rsid w:val="37415F9F"/>
    <w:rsid w:val="3792F226"/>
    <w:rsid w:val="37EBE6DD"/>
    <w:rsid w:val="37F33CEB"/>
    <w:rsid w:val="3865D40B"/>
    <w:rsid w:val="38C51F0A"/>
    <w:rsid w:val="38CBC2F9"/>
    <w:rsid w:val="3A571264"/>
    <w:rsid w:val="3AB77D82"/>
    <w:rsid w:val="3BBE3621"/>
    <w:rsid w:val="3BD38293"/>
    <w:rsid w:val="3C534DE3"/>
    <w:rsid w:val="3C71CB5C"/>
    <w:rsid w:val="3D7B8667"/>
    <w:rsid w:val="3EBD5256"/>
    <w:rsid w:val="3F362899"/>
    <w:rsid w:val="40C64C64"/>
    <w:rsid w:val="426B4061"/>
    <w:rsid w:val="440BCF03"/>
    <w:rsid w:val="44357127"/>
    <w:rsid w:val="45745B00"/>
    <w:rsid w:val="45892C01"/>
    <w:rsid w:val="45D75039"/>
    <w:rsid w:val="45FA7B55"/>
    <w:rsid w:val="46D89D8C"/>
    <w:rsid w:val="4770B604"/>
    <w:rsid w:val="4A5289A7"/>
    <w:rsid w:val="4AB58157"/>
    <w:rsid w:val="4ADD8556"/>
    <w:rsid w:val="4B22AF16"/>
    <w:rsid w:val="4BE99587"/>
    <w:rsid w:val="4C4786BB"/>
    <w:rsid w:val="4C55D8F6"/>
    <w:rsid w:val="4D69CBE9"/>
    <w:rsid w:val="4D9E0747"/>
    <w:rsid w:val="4DC334E4"/>
    <w:rsid w:val="4DCAC009"/>
    <w:rsid w:val="4E1CC862"/>
    <w:rsid w:val="4F39D7A8"/>
    <w:rsid w:val="4F59A0FA"/>
    <w:rsid w:val="4F705C3F"/>
    <w:rsid w:val="4F976E53"/>
    <w:rsid w:val="502BC2DD"/>
    <w:rsid w:val="515164F1"/>
    <w:rsid w:val="5215CE28"/>
    <w:rsid w:val="52A0791E"/>
    <w:rsid w:val="52E8AE05"/>
    <w:rsid w:val="5379244F"/>
    <w:rsid w:val="537BBC24"/>
    <w:rsid w:val="539F1DF4"/>
    <w:rsid w:val="53A8C55F"/>
    <w:rsid w:val="548AC18B"/>
    <w:rsid w:val="54E5D4F8"/>
    <w:rsid w:val="557F4910"/>
    <w:rsid w:val="55B9C77F"/>
    <w:rsid w:val="55E23275"/>
    <w:rsid w:val="567C4841"/>
    <w:rsid w:val="57BD9D14"/>
    <w:rsid w:val="581B9308"/>
    <w:rsid w:val="597F7938"/>
    <w:rsid w:val="59D2CA46"/>
    <w:rsid w:val="59ECEF19"/>
    <w:rsid w:val="5A1BB2AC"/>
    <w:rsid w:val="5ABB6514"/>
    <w:rsid w:val="5B48EA3E"/>
    <w:rsid w:val="5B4F208C"/>
    <w:rsid w:val="5B6151E3"/>
    <w:rsid w:val="5B7D0025"/>
    <w:rsid w:val="5BC6F4C1"/>
    <w:rsid w:val="5BD23D90"/>
    <w:rsid w:val="5DB549B0"/>
    <w:rsid w:val="5F8EAA04"/>
    <w:rsid w:val="601CE2A6"/>
    <w:rsid w:val="606E90D8"/>
    <w:rsid w:val="60FEBC01"/>
    <w:rsid w:val="61C66669"/>
    <w:rsid w:val="61F852A9"/>
    <w:rsid w:val="623CC4F7"/>
    <w:rsid w:val="63B5D8DA"/>
    <w:rsid w:val="63D403FD"/>
    <w:rsid w:val="64FE072B"/>
    <w:rsid w:val="654201FB"/>
    <w:rsid w:val="65BAE734"/>
    <w:rsid w:val="660B6AD4"/>
    <w:rsid w:val="6681F655"/>
    <w:rsid w:val="669FDD6A"/>
    <w:rsid w:val="66C5D94B"/>
    <w:rsid w:val="66F86F4C"/>
    <w:rsid w:val="68B95A90"/>
    <w:rsid w:val="69F3C71A"/>
    <w:rsid w:val="6A35A2E4"/>
    <w:rsid w:val="6A40D271"/>
    <w:rsid w:val="6A8E97CB"/>
    <w:rsid w:val="6BD8CD38"/>
    <w:rsid w:val="6BF0E8E7"/>
    <w:rsid w:val="6C788164"/>
    <w:rsid w:val="6D1B3C0F"/>
    <w:rsid w:val="6E098EE6"/>
    <w:rsid w:val="6E924D35"/>
    <w:rsid w:val="6F51A70C"/>
    <w:rsid w:val="6F6D1BF1"/>
    <w:rsid w:val="6F8AF902"/>
    <w:rsid w:val="70FF246F"/>
    <w:rsid w:val="71ABF958"/>
    <w:rsid w:val="71B527EA"/>
    <w:rsid w:val="72AF05C9"/>
    <w:rsid w:val="72DE9F9A"/>
    <w:rsid w:val="737E705C"/>
    <w:rsid w:val="74CE6D40"/>
    <w:rsid w:val="75396C28"/>
    <w:rsid w:val="758618C1"/>
    <w:rsid w:val="759F0DAD"/>
    <w:rsid w:val="75EAD5C5"/>
    <w:rsid w:val="76063B4D"/>
    <w:rsid w:val="765F9F6C"/>
    <w:rsid w:val="76EA8A88"/>
    <w:rsid w:val="770967EF"/>
    <w:rsid w:val="7729B60F"/>
    <w:rsid w:val="773560A1"/>
    <w:rsid w:val="77CE90BC"/>
    <w:rsid w:val="7897B40D"/>
    <w:rsid w:val="7952C2BA"/>
    <w:rsid w:val="7A6EFA4A"/>
    <w:rsid w:val="7A791017"/>
    <w:rsid w:val="7ADCF2A2"/>
    <w:rsid w:val="7B8E3A65"/>
    <w:rsid w:val="7C1D63D9"/>
    <w:rsid w:val="7C6AB9F2"/>
    <w:rsid w:val="7E2A67E7"/>
    <w:rsid w:val="7F14D6C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91CA5"/>
  <w15:chartTrackingRefBased/>
  <w15:docId w15:val="{D3B391B8-6FE3-4859-AEAD-F389C1C08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E5A"/>
    <w:pPr>
      <w:spacing w:after="120" w:line="264" w:lineRule="auto"/>
      <w:jc w:val="both"/>
    </w:pPr>
    <w:rPr>
      <w:rFonts w:ascii="Verdana" w:hAnsi="Verdana"/>
      <w:sz w:val="22"/>
    </w:rPr>
  </w:style>
  <w:style w:type="paragraph" w:styleId="Heading1">
    <w:name w:val="heading 1"/>
    <w:basedOn w:val="Normal"/>
    <w:next w:val="Normal"/>
    <w:link w:val="Heading1Char"/>
    <w:uiPriority w:val="9"/>
    <w:qFormat/>
    <w:rsid w:val="00562615"/>
    <w:pPr>
      <w:keepNext/>
      <w:keepLines/>
      <w:numPr>
        <w:numId w:val="21"/>
      </w:numPr>
      <w:spacing w:before="240" w:after="240"/>
      <w:outlineLvl w:val="0"/>
    </w:pPr>
    <w:rPr>
      <w:rFonts w:eastAsiaTheme="majorEastAsia" w:cs="Times New Roman (Headings CS)"/>
      <w:b/>
      <w:color w:val="245170"/>
      <w:spacing w:val="-4"/>
      <w:sz w:val="32"/>
      <w:szCs w:val="32"/>
    </w:rPr>
  </w:style>
  <w:style w:type="paragraph" w:styleId="Heading2">
    <w:name w:val="heading 2"/>
    <w:basedOn w:val="Heading3"/>
    <w:next w:val="Normal"/>
    <w:link w:val="Heading2Char"/>
    <w:uiPriority w:val="9"/>
    <w:unhideWhenUsed/>
    <w:qFormat/>
    <w:rsid w:val="00562615"/>
    <w:pPr>
      <w:numPr>
        <w:ilvl w:val="1"/>
        <w:numId w:val="21"/>
      </w:numPr>
      <w:outlineLvl w:val="1"/>
    </w:pPr>
  </w:style>
  <w:style w:type="paragraph" w:styleId="Heading3">
    <w:name w:val="heading 3"/>
    <w:basedOn w:val="Normal"/>
    <w:next w:val="Normal"/>
    <w:link w:val="Heading3Char"/>
    <w:uiPriority w:val="9"/>
    <w:unhideWhenUsed/>
    <w:qFormat/>
    <w:rsid w:val="00F879B0"/>
    <w:pPr>
      <w:keepNext/>
      <w:keepLines/>
      <w:numPr>
        <w:numId w:val="38"/>
      </w:numPr>
      <w:spacing w:before="40"/>
      <w:outlineLvl w:val="2"/>
    </w:pPr>
    <w:rPr>
      <w:rFonts w:eastAsiaTheme="majorEastAsia" w:cstheme="majorBidi"/>
      <w:b/>
      <w:color w:val="245170"/>
      <w:sz w:val="24"/>
      <w:lang w:eastAsia="en-GB"/>
    </w:rPr>
  </w:style>
  <w:style w:type="paragraph" w:styleId="Heading4">
    <w:name w:val="heading 4"/>
    <w:basedOn w:val="Normal"/>
    <w:next w:val="Normal"/>
    <w:link w:val="Heading4Char"/>
    <w:uiPriority w:val="9"/>
    <w:unhideWhenUsed/>
    <w:qFormat/>
    <w:rsid w:val="00124348"/>
    <w:pPr>
      <w:keepNext/>
      <w:keepLines/>
      <w:spacing w:before="40" w:after="0"/>
      <w:outlineLvl w:val="3"/>
    </w:pPr>
    <w:rPr>
      <w:rFonts w:eastAsiaTheme="majorEastAsia" w:cstheme="majorBidi"/>
      <w:iCs/>
      <w:color w:val="131B27" w:themeColor="text2" w:themeShade="80"/>
    </w:rPr>
  </w:style>
  <w:style w:type="paragraph" w:styleId="Heading5">
    <w:name w:val="heading 5"/>
    <w:basedOn w:val="Normal"/>
    <w:next w:val="Normal"/>
    <w:link w:val="Heading5Char"/>
    <w:uiPriority w:val="9"/>
    <w:unhideWhenUsed/>
    <w:qFormat/>
    <w:rsid w:val="00640655"/>
    <w:pPr>
      <w:keepNext/>
      <w:keepLines/>
      <w:spacing w:before="40" w:after="0"/>
      <w:outlineLvl w:val="4"/>
    </w:pPr>
    <w:rPr>
      <w:rFonts w:asciiTheme="majorHAnsi" w:eastAsiaTheme="majorEastAsia" w:hAnsiTheme="majorHAnsi" w:cstheme="majorBidi"/>
      <w:color w:val="B6391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5A71"/>
    <w:pPr>
      <w:tabs>
        <w:tab w:val="center" w:pos="4513"/>
        <w:tab w:val="right" w:pos="9026"/>
      </w:tabs>
    </w:pPr>
  </w:style>
  <w:style w:type="character" w:customStyle="1" w:styleId="HeaderChar">
    <w:name w:val="Header Char"/>
    <w:basedOn w:val="DefaultParagraphFont"/>
    <w:link w:val="Header"/>
    <w:uiPriority w:val="99"/>
    <w:rsid w:val="00255A71"/>
  </w:style>
  <w:style w:type="paragraph" w:styleId="Footer">
    <w:name w:val="footer"/>
    <w:basedOn w:val="Normal"/>
    <w:link w:val="FooterChar"/>
    <w:uiPriority w:val="99"/>
    <w:unhideWhenUsed/>
    <w:rsid w:val="00255A71"/>
    <w:pPr>
      <w:tabs>
        <w:tab w:val="center" w:pos="4513"/>
        <w:tab w:val="right" w:pos="9026"/>
      </w:tabs>
    </w:pPr>
  </w:style>
  <w:style w:type="character" w:customStyle="1" w:styleId="FooterChar">
    <w:name w:val="Footer Char"/>
    <w:basedOn w:val="DefaultParagraphFont"/>
    <w:link w:val="Footer"/>
    <w:uiPriority w:val="99"/>
    <w:rsid w:val="00255A71"/>
  </w:style>
  <w:style w:type="paragraph" w:styleId="NoSpacing">
    <w:name w:val="No Spacing"/>
    <w:link w:val="NoSpacingChar"/>
    <w:uiPriority w:val="1"/>
    <w:qFormat/>
    <w:rsid w:val="00C24C38"/>
    <w:rPr>
      <w:rFonts w:ascii="Verdana" w:eastAsiaTheme="minorEastAsia" w:hAnsi="Verdana"/>
      <w:sz w:val="22"/>
      <w:szCs w:val="22"/>
      <w:lang w:val="en-US" w:eastAsia="zh-CN"/>
    </w:rPr>
  </w:style>
  <w:style w:type="character" w:customStyle="1" w:styleId="NoSpacingChar">
    <w:name w:val="No Spacing Char"/>
    <w:basedOn w:val="DefaultParagraphFont"/>
    <w:link w:val="NoSpacing"/>
    <w:uiPriority w:val="1"/>
    <w:rsid w:val="00C24C38"/>
    <w:rPr>
      <w:rFonts w:ascii="Verdana" w:eastAsiaTheme="minorEastAsia" w:hAnsi="Verdana"/>
      <w:sz w:val="22"/>
      <w:szCs w:val="22"/>
      <w:lang w:val="en-US" w:eastAsia="zh-CN"/>
    </w:rPr>
  </w:style>
  <w:style w:type="character" w:styleId="PageNumber">
    <w:name w:val="page number"/>
    <w:basedOn w:val="DefaultParagraphFont"/>
    <w:uiPriority w:val="99"/>
    <w:semiHidden/>
    <w:unhideWhenUsed/>
    <w:rsid w:val="00392211"/>
  </w:style>
  <w:style w:type="character" w:customStyle="1" w:styleId="Heading1Char">
    <w:name w:val="Heading 1 Char"/>
    <w:basedOn w:val="DefaultParagraphFont"/>
    <w:link w:val="Heading1"/>
    <w:uiPriority w:val="9"/>
    <w:rsid w:val="00562615"/>
    <w:rPr>
      <w:rFonts w:ascii="Verdana" w:eastAsiaTheme="majorEastAsia" w:hAnsi="Verdana" w:cs="Times New Roman (Headings CS)"/>
      <w:b/>
      <w:color w:val="245170"/>
      <w:spacing w:val="-4"/>
      <w:sz w:val="32"/>
      <w:szCs w:val="32"/>
    </w:rPr>
  </w:style>
  <w:style w:type="paragraph" w:styleId="Title">
    <w:name w:val="Title"/>
    <w:basedOn w:val="Normal"/>
    <w:next w:val="Normal"/>
    <w:link w:val="TitleChar"/>
    <w:uiPriority w:val="10"/>
    <w:qFormat/>
    <w:rsid w:val="00705F11"/>
    <w:pPr>
      <w:contextualSpacing/>
    </w:pPr>
    <w:rPr>
      <w:rFonts w:eastAsiaTheme="majorEastAsia" w:cs="Times New Roman (Headings CS)"/>
      <w:b/>
      <w:color w:val="245170"/>
      <w:spacing w:val="-10"/>
      <w:kern w:val="28"/>
      <w:sz w:val="72"/>
      <w:szCs w:val="56"/>
    </w:rPr>
  </w:style>
  <w:style w:type="character" w:customStyle="1" w:styleId="TitleChar">
    <w:name w:val="Title Char"/>
    <w:basedOn w:val="DefaultParagraphFont"/>
    <w:link w:val="Title"/>
    <w:uiPriority w:val="10"/>
    <w:rsid w:val="00705F11"/>
    <w:rPr>
      <w:rFonts w:ascii="Verdana" w:eastAsiaTheme="majorEastAsia" w:hAnsi="Verdana" w:cs="Times New Roman (Headings CS)"/>
      <w:b/>
      <w:color w:val="245170"/>
      <w:spacing w:val="-10"/>
      <w:kern w:val="28"/>
      <w:sz w:val="72"/>
      <w:szCs w:val="56"/>
    </w:rPr>
  </w:style>
  <w:style w:type="character" w:customStyle="1" w:styleId="Heading2Char">
    <w:name w:val="Heading 2 Char"/>
    <w:basedOn w:val="DefaultParagraphFont"/>
    <w:link w:val="Heading2"/>
    <w:uiPriority w:val="9"/>
    <w:rsid w:val="00562615"/>
    <w:rPr>
      <w:rFonts w:ascii="Verdana" w:eastAsiaTheme="majorEastAsia" w:hAnsi="Verdana" w:cstheme="majorBidi"/>
      <w:b/>
      <w:color w:val="245170"/>
    </w:rPr>
  </w:style>
  <w:style w:type="character" w:customStyle="1" w:styleId="Heading3Char">
    <w:name w:val="Heading 3 Char"/>
    <w:basedOn w:val="DefaultParagraphFont"/>
    <w:link w:val="Heading3"/>
    <w:uiPriority w:val="9"/>
    <w:rsid w:val="00F879B0"/>
    <w:rPr>
      <w:rFonts w:ascii="Verdana" w:eastAsiaTheme="majorEastAsia" w:hAnsi="Verdana" w:cstheme="majorBidi"/>
      <w:b/>
      <w:color w:val="245170"/>
      <w:lang w:eastAsia="en-GB"/>
    </w:rPr>
  </w:style>
  <w:style w:type="paragraph" w:styleId="TOCHeading">
    <w:name w:val="TOC Heading"/>
    <w:basedOn w:val="Heading1"/>
    <w:next w:val="Normal"/>
    <w:uiPriority w:val="39"/>
    <w:unhideWhenUsed/>
    <w:qFormat/>
    <w:rsid w:val="00AE7CB8"/>
    <w:pPr>
      <w:spacing w:before="480" w:line="276" w:lineRule="auto"/>
      <w:outlineLvl w:val="9"/>
    </w:pPr>
    <w:rPr>
      <w:b w:val="0"/>
      <w:bCs/>
      <w:sz w:val="28"/>
      <w:szCs w:val="28"/>
      <w:lang w:val="en-US"/>
    </w:rPr>
  </w:style>
  <w:style w:type="paragraph" w:styleId="TOC2">
    <w:name w:val="toc 2"/>
    <w:basedOn w:val="Normal"/>
    <w:next w:val="Normal"/>
    <w:autoRedefine/>
    <w:uiPriority w:val="39"/>
    <w:unhideWhenUsed/>
    <w:rsid w:val="00691DAF"/>
    <w:pPr>
      <w:tabs>
        <w:tab w:val="left" w:pos="960"/>
        <w:tab w:val="right" w:leader="dot" w:pos="9010"/>
      </w:tabs>
      <w:spacing w:before="120"/>
      <w:ind w:left="360"/>
    </w:pPr>
    <w:rPr>
      <w:rFonts w:cstheme="minorHAnsi"/>
      <w:noProof/>
      <w:sz w:val="18"/>
      <w:szCs w:val="18"/>
    </w:rPr>
  </w:style>
  <w:style w:type="paragraph" w:styleId="TOC3">
    <w:name w:val="toc 3"/>
    <w:basedOn w:val="Normal"/>
    <w:next w:val="Normal"/>
    <w:autoRedefine/>
    <w:uiPriority w:val="39"/>
    <w:unhideWhenUsed/>
    <w:rsid w:val="00AE7CB8"/>
    <w:pPr>
      <w:ind w:left="480"/>
    </w:pPr>
    <w:rPr>
      <w:rFonts w:cstheme="minorHAnsi"/>
      <w:szCs w:val="20"/>
    </w:rPr>
  </w:style>
  <w:style w:type="character" w:styleId="Hyperlink">
    <w:name w:val="Hyperlink"/>
    <w:basedOn w:val="DefaultParagraphFont"/>
    <w:uiPriority w:val="99"/>
    <w:unhideWhenUsed/>
    <w:rsid w:val="001E3EA4"/>
    <w:rPr>
      <w:color w:val="245170"/>
      <w:u w:val="single"/>
    </w:rPr>
  </w:style>
  <w:style w:type="paragraph" w:styleId="TOC1">
    <w:name w:val="toc 1"/>
    <w:basedOn w:val="Normal"/>
    <w:next w:val="Normal"/>
    <w:autoRedefine/>
    <w:uiPriority w:val="39"/>
    <w:unhideWhenUsed/>
    <w:rsid w:val="007C3D48"/>
    <w:pPr>
      <w:tabs>
        <w:tab w:val="left" w:pos="960"/>
        <w:tab w:val="right" w:leader="dot" w:pos="9010"/>
      </w:tabs>
      <w:spacing w:before="120"/>
      <w:ind w:left="360"/>
      <w:jc w:val="left"/>
    </w:pPr>
    <w:rPr>
      <w:rFonts w:cstheme="minorHAnsi"/>
      <w:b/>
      <w:iCs/>
    </w:rPr>
  </w:style>
  <w:style w:type="paragraph" w:styleId="TOC4">
    <w:name w:val="toc 4"/>
    <w:basedOn w:val="Normal"/>
    <w:next w:val="Normal"/>
    <w:autoRedefine/>
    <w:uiPriority w:val="39"/>
    <w:semiHidden/>
    <w:unhideWhenUsed/>
    <w:rsid w:val="00AE7CB8"/>
    <w:pPr>
      <w:ind w:left="720"/>
    </w:pPr>
    <w:rPr>
      <w:rFonts w:cstheme="minorHAnsi"/>
      <w:szCs w:val="20"/>
    </w:rPr>
  </w:style>
  <w:style w:type="paragraph" w:styleId="TOC5">
    <w:name w:val="toc 5"/>
    <w:basedOn w:val="Normal"/>
    <w:next w:val="Normal"/>
    <w:autoRedefine/>
    <w:uiPriority w:val="39"/>
    <w:semiHidden/>
    <w:unhideWhenUsed/>
    <w:rsid w:val="00AE7CB8"/>
    <w:pPr>
      <w:ind w:left="960"/>
    </w:pPr>
    <w:rPr>
      <w:rFonts w:cstheme="minorHAnsi"/>
      <w:szCs w:val="20"/>
    </w:rPr>
  </w:style>
  <w:style w:type="paragraph" w:styleId="TOC6">
    <w:name w:val="toc 6"/>
    <w:basedOn w:val="Normal"/>
    <w:next w:val="Normal"/>
    <w:autoRedefine/>
    <w:uiPriority w:val="39"/>
    <w:semiHidden/>
    <w:unhideWhenUsed/>
    <w:rsid w:val="00AE7CB8"/>
    <w:pPr>
      <w:ind w:left="1200"/>
    </w:pPr>
    <w:rPr>
      <w:rFonts w:cstheme="minorHAnsi"/>
      <w:szCs w:val="20"/>
    </w:rPr>
  </w:style>
  <w:style w:type="paragraph" w:styleId="TOC7">
    <w:name w:val="toc 7"/>
    <w:basedOn w:val="Normal"/>
    <w:next w:val="Normal"/>
    <w:autoRedefine/>
    <w:uiPriority w:val="39"/>
    <w:semiHidden/>
    <w:unhideWhenUsed/>
    <w:rsid w:val="00AE7CB8"/>
    <w:pPr>
      <w:ind w:left="1440"/>
    </w:pPr>
    <w:rPr>
      <w:rFonts w:cstheme="minorHAnsi"/>
      <w:szCs w:val="20"/>
    </w:rPr>
  </w:style>
  <w:style w:type="paragraph" w:styleId="TOC8">
    <w:name w:val="toc 8"/>
    <w:basedOn w:val="Normal"/>
    <w:next w:val="Normal"/>
    <w:autoRedefine/>
    <w:uiPriority w:val="39"/>
    <w:semiHidden/>
    <w:unhideWhenUsed/>
    <w:rsid w:val="00AE7CB8"/>
    <w:pPr>
      <w:ind w:left="1680"/>
    </w:pPr>
    <w:rPr>
      <w:rFonts w:cstheme="minorHAnsi"/>
      <w:szCs w:val="20"/>
    </w:rPr>
  </w:style>
  <w:style w:type="paragraph" w:styleId="TOC9">
    <w:name w:val="toc 9"/>
    <w:basedOn w:val="Normal"/>
    <w:next w:val="Normal"/>
    <w:autoRedefine/>
    <w:uiPriority w:val="39"/>
    <w:semiHidden/>
    <w:unhideWhenUsed/>
    <w:rsid w:val="00AE7CB8"/>
    <w:pPr>
      <w:ind w:left="1920"/>
    </w:pPr>
    <w:rPr>
      <w:rFonts w:cstheme="minorHAnsi"/>
      <w:szCs w:val="20"/>
    </w:rPr>
  </w:style>
  <w:style w:type="paragraph" w:customStyle="1" w:styleId="BasicParagraph">
    <w:name w:val="[Basic Paragraph]"/>
    <w:basedOn w:val="Normal"/>
    <w:uiPriority w:val="99"/>
    <w:rsid w:val="00AE7CB8"/>
    <w:pPr>
      <w:suppressAutoHyphens/>
      <w:autoSpaceDE w:val="0"/>
      <w:autoSpaceDN w:val="0"/>
      <w:adjustRightInd w:val="0"/>
      <w:spacing w:after="113" w:line="280" w:lineRule="atLeast"/>
      <w:textAlignment w:val="center"/>
    </w:pPr>
    <w:rPr>
      <w:rFonts w:ascii="Frutiger" w:hAnsi="Frutiger" w:cs="Frutiger"/>
      <w:color w:val="000000"/>
      <w:szCs w:val="22"/>
    </w:rPr>
  </w:style>
  <w:style w:type="table" w:styleId="TableGrid">
    <w:name w:val="Table Grid"/>
    <w:basedOn w:val="TableNormal"/>
    <w:uiPriority w:val="39"/>
    <w:rsid w:val="00AE7C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AB63D6"/>
    <w:rPr>
      <w:sz w:val="22"/>
    </w:rPr>
    <w:tblPr>
      <w:tblBorders>
        <w:top w:val="single" w:sz="4" w:space="0" w:color="245170"/>
        <w:left w:val="single" w:sz="4" w:space="0" w:color="245170"/>
        <w:bottom w:val="single" w:sz="4" w:space="0" w:color="245170"/>
        <w:right w:val="single" w:sz="4" w:space="0" w:color="245170"/>
        <w:insideH w:val="single" w:sz="4" w:space="0" w:color="245170"/>
        <w:insideV w:val="single" w:sz="4" w:space="0" w:color="245170"/>
      </w:tblBorders>
    </w:tblPr>
    <w:tcPr>
      <w:shd w:val="clear" w:color="auto" w:fill="auto"/>
    </w:tcPr>
    <w:tblStylePr w:type="firstRow">
      <w:pPr>
        <w:jc w:val="left"/>
      </w:pPr>
      <w:rPr>
        <w:rFonts w:ascii="Verdana" w:hAnsi="Verdana"/>
        <w:b/>
        <w:bCs/>
        <w:color w:val="FFFFFF" w:themeColor="background1"/>
        <w:sz w:val="20"/>
      </w:rPr>
      <w:tblPr/>
      <w:tcPr>
        <w:tcBorders>
          <w:top w:val="nil"/>
          <w:left w:val="nil"/>
          <w:bottom w:val="nil"/>
          <w:right w:val="nil"/>
          <w:insideH w:val="single" w:sz="6" w:space="0" w:color="FFFFFF" w:themeColor="background1"/>
          <w:insideV w:val="single" w:sz="6" w:space="0" w:color="FFFFFF" w:themeColor="background1"/>
          <w:tl2br w:val="nil"/>
          <w:tr2bl w:val="nil"/>
        </w:tcBorders>
        <w:shd w:val="clear" w:color="auto" w:fill="245170"/>
        <w:vAlign w:val="center"/>
      </w:tcPr>
    </w:tblStylePr>
    <w:tblStylePr w:type="lastRow">
      <w:rPr>
        <w:b/>
        <w:bCs/>
      </w:rPr>
      <w:tblPr/>
      <w:tcPr>
        <w:tcBorders>
          <w:top w:val="double" w:sz="4" w:space="0" w:color="415563" w:themeColor="text1"/>
        </w:tcBorders>
      </w:tcPr>
    </w:tblStylePr>
    <w:tblStylePr w:type="firstCol">
      <w:rPr>
        <w:b/>
        <w:bCs/>
      </w:rPr>
    </w:tblStylePr>
    <w:tblStylePr w:type="lastCol">
      <w:rPr>
        <w:b/>
        <w:bCs/>
      </w:rPr>
    </w:tblStylePr>
  </w:style>
  <w:style w:type="paragraph" w:styleId="ListParagraph">
    <w:name w:val="List Paragraph"/>
    <w:basedOn w:val="Normal"/>
    <w:link w:val="ListParagraphChar"/>
    <w:uiPriority w:val="1"/>
    <w:qFormat/>
    <w:rsid w:val="0035613B"/>
    <w:pPr>
      <w:numPr>
        <w:numId w:val="1"/>
      </w:numPr>
      <w:contextualSpacing/>
    </w:pPr>
  </w:style>
  <w:style w:type="character" w:customStyle="1" w:styleId="Heading4Char">
    <w:name w:val="Heading 4 Char"/>
    <w:basedOn w:val="DefaultParagraphFont"/>
    <w:link w:val="Heading4"/>
    <w:uiPriority w:val="9"/>
    <w:rsid w:val="00124348"/>
    <w:rPr>
      <w:rFonts w:ascii="Verdana" w:eastAsiaTheme="majorEastAsia" w:hAnsi="Verdana" w:cstheme="majorBidi"/>
      <w:iCs/>
      <w:color w:val="131B27" w:themeColor="text2" w:themeShade="80"/>
      <w:sz w:val="20"/>
    </w:rPr>
  </w:style>
  <w:style w:type="paragraph" w:styleId="Subtitle">
    <w:name w:val="Subtitle"/>
    <w:basedOn w:val="Normal"/>
    <w:next w:val="Normal"/>
    <w:link w:val="SubtitleChar"/>
    <w:uiPriority w:val="11"/>
    <w:qFormat/>
    <w:rsid w:val="002110AD"/>
    <w:pPr>
      <w:numPr>
        <w:ilvl w:val="1"/>
      </w:numPr>
      <w:spacing w:before="600" w:after="160" w:line="240" w:lineRule="auto"/>
      <w:ind w:left="142"/>
    </w:pPr>
    <w:rPr>
      <w:rFonts w:eastAsiaTheme="minorEastAsia"/>
      <w:color w:val="245170"/>
      <w:spacing w:val="15"/>
      <w:sz w:val="28"/>
      <w:szCs w:val="22"/>
    </w:rPr>
  </w:style>
  <w:style w:type="character" w:customStyle="1" w:styleId="SubtitleChar">
    <w:name w:val="Subtitle Char"/>
    <w:basedOn w:val="DefaultParagraphFont"/>
    <w:link w:val="Subtitle"/>
    <w:uiPriority w:val="11"/>
    <w:rsid w:val="002110AD"/>
    <w:rPr>
      <w:rFonts w:ascii="Verdana" w:eastAsiaTheme="minorEastAsia" w:hAnsi="Verdana"/>
      <w:color w:val="245170"/>
      <w:spacing w:val="15"/>
      <w:sz w:val="28"/>
      <w:szCs w:val="22"/>
    </w:rPr>
  </w:style>
  <w:style w:type="character" w:styleId="SubtleEmphasis">
    <w:name w:val="Subtle Emphasis"/>
    <w:basedOn w:val="DefaultParagraphFont"/>
    <w:uiPriority w:val="19"/>
    <w:qFormat/>
    <w:rsid w:val="00124348"/>
    <w:rPr>
      <w:rFonts w:ascii="Verdana" w:hAnsi="Verdana"/>
      <w:i/>
      <w:iCs/>
      <w:color w:val="245170"/>
    </w:rPr>
  </w:style>
  <w:style w:type="character" w:styleId="IntenseEmphasis">
    <w:name w:val="Intense Emphasis"/>
    <w:basedOn w:val="DefaultParagraphFont"/>
    <w:uiPriority w:val="21"/>
    <w:qFormat/>
    <w:rsid w:val="00124348"/>
    <w:rPr>
      <w:rFonts w:ascii="Verdana" w:hAnsi="Verdana"/>
      <w:i/>
      <w:iCs/>
      <w:color w:val="E9552D"/>
    </w:rPr>
  </w:style>
  <w:style w:type="character" w:styleId="Strong">
    <w:name w:val="Strong"/>
    <w:aliases w:val="Cover title"/>
    <w:basedOn w:val="DefaultParagraphFont"/>
    <w:uiPriority w:val="22"/>
    <w:qFormat/>
    <w:rsid w:val="00124348"/>
    <w:rPr>
      <w:rFonts w:ascii="Verdana" w:hAnsi="Verdana"/>
      <w:b/>
      <w:bCs/>
      <w:color w:val="245170"/>
    </w:rPr>
  </w:style>
  <w:style w:type="paragraph" w:styleId="Quote">
    <w:name w:val="Quote"/>
    <w:basedOn w:val="Normal"/>
    <w:next w:val="Normal"/>
    <w:link w:val="QuoteChar"/>
    <w:uiPriority w:val="29"/>
    <w:qFormat/>
    <w:rsid w:val="00124348"/>
    <w:pPr>
      <w:spacing w:before="200" w:after="160"/>
      <w:ind w:left="864" w:right="864"/>
      <w:jc w:val="center"/>
    </w:pPr>
    <w:rPr>
      <w:i/>
      <w:iCs/>
      <w:color w:val="245170"/>
    </w:rPr>
  </w:style>
  <w:style w:type="character" w:customStyle="1" w:styleId="QuoteChar">
    <w:name w:val="Quote Char"/>
    <w:basedOn w:val="DefaultParagraphFont"/>
    <w:link w:val="Quote"/>
    <w:uiPriority w:val="29"/>
    <w:rsid w:val="00124348"/>
    <w:rPr>
      <w:rFonts w:ascii="Verdana" w:hAnsi="Verdana"/>
      <w:i/>
      <w:iCs/>
      <w:color w:val="245170"/>
      <w:sz w:val="20"/>
    </w:rPr>
  </w:style>
  <w:style w:type="paragraph" w:styleId="IntenseQuote">
    <w:name w:val="Intense Quote"/>
    <w:aliases w:val="Cover titles"/>
    <w:basedOn w:val="Normal"/>
    <w:next w:val="Normal"/>
    <w:link w:val="IntenseQuoteChar"/>
    <w:uiPriority w:val="30"/>
    <w:qFormat/>
    <w:rsid w:val="002110AD"/>
    <w:pPr>
      <w:pBdr>
        <w:left w:val="single" w:sz="36" w:space="22" w:color="E6B222"/>
      </w:pBdr>
      <w:spacing w:after="0" w:line="240" w:lineRule="auto"/>
      <w:ind w:left="709"/>
    </w:pPr>
    <w:rPr>
      <w:rFonts w:cs="Times New Roman (Body CS)"/>
      <w:b/>
      <w:iCs/>
      <w:color w:val="245170"/>
      <w:spacing w:val="-6"/>
      <w:sz w:val="80"/>
    </w:rPr>
  </w:style>
  <w:style w:type="character" w:customStyle="1" w:styleId="IntenseQuoteChar">
    <w:name w:val="Intense Quote Char"/>
    <w:aliases w:val="Cover titles Char"/>
    <w:basedOn w:val="DefaultParagraphFont"/>
    <w:link w:val="IntenseQuote"/>
    <w:uiPriority w:val="30"/>
    <w:rsid w:val="002110AD"/>
    <w:rPr>
      <w:rFonts w:ascii="Verdana" w:hAnsi="Verdana" w:cs="Times New Roman (Body CS)"/>
      <w:b/>
      <w:iCs/>
      <w:color w:val="245170"/>
      <w:spacing w:val="-6"/>
      <w:sz w:val="80"/>
    </w:rPr>
  </w:style>
  <w:style w:type="character" w:styleId="SubtleReference">
    <w:name w:val="Subtle Reference"/>
    <w:basedOn w:val="DefaultParagraphFont"/>
    <w:uiPriority w:val="31"/>
    <w:qFormat/>
    <w:rsid w:val="008C7FC9"/>
    <w:rPr>
      <w:caps w:val="0"/>
      <w:smallCaps/>
      <w:color w:val="245170"/>
      <w:spacing w:val="0"/>
    </w:rPr>
  </w:style>
  <w:style w:type="character" w:styleId="IntenseReference">
    <w:name w:val="Intense Reference"/>
    <w:basedOn w:val="DefaultParagraphFont"/>
    <w:uiPriority w:val="32"/>
    <w:qFormat/>
    <w:rsid w:val="00124348"/>
    <w:rPr>
      <w:b/>
      <w:bCs/>
      <w:smallCaps/>
      <w:color w:val="245170"/>
      <w:spacing w:val="5"/>
    </w:rPr>
  </w:style>
  <w:style w:type="character" w:styleId="BookTitle">
    <w:name w:val="Book Title"/>
    <w:basedOn w:val="DefaultParagraphFont"/>
    <w:uiPriority w:val="33"/>
    <w:qFormat/>
    <w:rsid w:val="00124348"/>
    <w:rPr>
      <w:b/>
      <w:bCs/>
      <w:i/>
      <w:iCs/>
      <w:color w:val="245170"/>
      <w:spacing w:val="5"/>
    </w:rPr>
  </w:style>
  <w:style w:type="table" w:styleId="GridTable4-Accent1">
    <w:name w:val="Grid Table 4 Accent 1"/>
    <w:basedOn w:val="TableNormal"/>
    <w:uiPriority w:val="49"/>
    <w:rsid w:val="0044544A"/>
    <w:tblPr>
      <w:tblStyleRowBandSize w:val="1"/>
      <w:tblStyleColBandSize w:val="1"/>
      <w:tblBorders>
        <w:top w:val="single" w:sz="4" w:space="0" w:color="F1977B" w:themeColor="accent1" w:themeTint="99"/>
        <w:left w:val="single" w:sz="4" w:space="0" w:color="F1977B" w:themeColor="accent1" w:themeTint="99"/>
        <w:bottom w:val="single" w:sz="4" w:space="0" w:color="F1977B" w:themeColor="accent1" w:themeTint="99"/>
        <w:right w:val="single" w:sz="4" w:space="0" w:color="F1977B" w:themeColor="accent1" w:themeTint="99"/>
        <w:insideH w:val="single" w:sz="4" w:space="0" w:color="F1977B" w:themeColor="accent1" w:themeTint="99"/>
        <w:insideV w:val="single" w:sz="4" w:space="0" w:color="F1977B" w:themeColor="accent1" w:themeTint="99"/>
      </w:tblBorders>
    </w:tblPr>
    <w:tblStylePr w:type="firstRow">
      <w:rPr>
        <w:b/>
        <w:bCs/>
        <w:color w:val="FFFFFF" w:themeColor="background1"/>
      </w:rPr>
      <w:tblPr/>
      <w:tcPr>
        <w:tcBorders>
          <w:top w:val="single" w:sz="4" w:space="0" w:color="E95324" w:themeColor="accent1"/>
          <w:left w:val="single" w:sz="4" w:space="0" w:color="E95324" w:themeColor="accent1"/>
          <w:bottom w:val="single" w:sz="4" w:space="0" w:color="E95324" w:themeColor="accent1"/>
          <w:right w:val="single" w:sz="4" w:space="0" w:color="E95324" w:themeColor="accent1"/>
          <w:insideH w:val="nil"/>
          <w:insideV w:val="nil"/>
        </w:tcBorders>
        <w:shd w:val="clear" w:color="auto" w:fill="E95324" w:themeFill="accent1"/>
      </w:tcPr>
    </w:tblStylePr>
    <w:tblStylePr w:type="lastRow">
      <w:rPr>
        <w:b/>
        <w:bCs/>
      </w:rPr>
      <w:tblPr/>
      <w:tcPr>
        <w:tcBorders>
          <w:top w:val="double" w:sz="4" w:space="0" w:color="E95324" w:themeColor="accent1"/>
        </w:tcBorders>
      </w:tcPr>
    </w:tblStylePr>
    <w:tblStylePr w:type="firstCol">
      <w:rPr>
        <w:b/>
        <w:bCs/>
      </w:rPr>
    </w:tblStylePr>
    <w:tblStylePr w:type="lastCol">
      <w:rPr>
        <w:b/>
        <w:bCs/>
      </w:rPr>
    </w:tblStylePr>
    <w:tblStylePr w:type="band1Vert">
      <w:tblPr/>
      <w:tcPr>
        <w:shd w:val="clear" w:color="auto" w:fill="FADCD3" w:themeFill="accent1" w:themeFillTint="33"/>
      </w:tcPr>
    </w:tblStylePr>
    <w:tblStylePr w:type="band1Horz">
      <w:tblPr/>
      <w:tcPr>
        <w:shd w:val="clear" w:color="auto" w:fill="FADCD3" w:themeFill="accent1" w:themeFillTint="33"/>
      </w:tcPr>
    </w:tblStylePr>
  </w:style>
  <w:style w:type="numbering" w:customStyle="1" w:styleId="CurrentList1">
    <w:name w:val="Current List1"/>
    <w:uiPriority w:val="99"/>
    <w:rsid w:val="00A75514"/>
    <w:pPr>
      <w:numPr>
        <w:numId w:val="2"/>
      </w:numPr>
    </w:pPr>
  </w:style>
  <w:style w:type="numbering" w:customStyle="1" w:styleId="CurrentList2">
    <w:name w:val="Current List2"/>
    <w:uiPriority w:val="99"/>
    <w:rsid w:val="0035613B"/>
    <w:pPr>
      <w:numPr>
        <w:numId w:val="3"/>
      </w:numPr>
    </w:pPr>
  </w:style>
  <w:style w:type="character" w:styleId="CommentReference">
    <w:name w:val="annotation reference"/>
    <w:basedOn w:val="DefaultParagraphFont"/>
    <w:uiPriority w:val="99"/>
    <w:semiHidden/>
    <w:unhideWhenUsed/>
    <w:rsid w:val="00A43CCB"/>
    <w:rPr>
      <w:sz w:val="16"/>
      <w:szCs w:val="16"/>
    </w:rPr>
  </w:style>
  <w:style w:type="paragraph" w:styleId="CommentText">
    <w:name w:val="annotation text"/>
    <w:basedOn w:val="Normal"/>
    <w:link w:val="CommentTextChar"/>
    <w:uiPriority w:val="99"/>
    <w:unhideWhenUsed/>
    <w:rsid w:val="00A43CCB"/>
    <w:pPr>
      <w:spacing w:line="240" w:lineRule="auto"/>
    </w:pPr>
    <w:rPr>
      <w:szCs w:val="20"/>
    </w:rPr>
  </w:style>
  <w:style w:type="character" w:customStyle="1" w:styleId="CommentTextChar">
    <w:name w:val="Comment Text Char"/>
    <w:basedOn w:val="DefaultParagraphFont"/>
    <w:link w:val="CommentText"/>
    <w:uiPriority w:val="99"/>
    <w:rsid w:val="00A43CCB"/>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A43CCB"/>
    <w:rPr>
      <w:b/>
      <w:bCs/>
    </w:rPr>
  </w:style>
  <w:style w:type="character" w:customStyle="1" w:styleId="CommentSubjectChar">
    <w:name w:val="Comment Subject Char"/>
    <w:basedOn w:val="CommentTextChar"/>
    <w:link w:val="CommentSubject"/>
    <w:uiPriority w:val="99"/>
    <w:semiHidden/>
    <w:rsid w:val="00A43CCB"/>
    <w:rPr>
      <w:rFonts w:ascii="Verdana" w:hAnsi="Verdana"/>
      <w:b/>
      <w:bCs/>
      <w:sz w:val="20"/>
      <w:szCs w:val="20"/>
    </w:rPr>
  </w:style>
  <w:style w:type="character" w:styleId="UnresolvedMention">
    <w:name w:val="Unresolved Mention"/>
    <w:basedOn w:val="DefaultParagraphFont"/>
    <w:uiPriority w:val="99"/>
    <w:unhideWhenUsed/>
    <w:rsid w:val="007A38FE"/>
    <w:rPr>
      <w:color w:val="605E5C"/>
      <w:shd w:val="clear" w:color="auto" w:fill="E1DFDD"/>
    </w:rPr>
  </w:style>
  <w:style w:type="paragraph" w:styleId="BalloonText">
    <w:name w:val="Balloon Text"/>
    <w:basedOn w:val="Normal"/>
    <w:link w:val="BalloonTextChar"/>
    <w:uiPriority w:val="99"/>
    <w:semiHidden/>
    <w:unhideWhenUsed/>
    <w:rsid w:val="00A725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25D5"/>
    <w:rPr>
      <w:rFonts w:ascii="Segoe UI" w:hAnsi="Segoe UI" w:cs="Segoe UI"/>
      <w:sz w:val="18"/>
      <w:szCs w:val="18"/>
    </w:rPr>
  </w:style>
  <w:style w:type="character" w:styleId="FollowedHyperlink">
    <w:name w:val="FollowedHyperlink"/>
    <w:basedOn w:val="DefaultParagraphFont"/>
    <w:uiPriority w:val="99"/>
    <w:semiHidden/>
    <w:unhideWhenUsed/>
    <w:rsid w:val="00EA79A6"/>
    <w:rPr>
      <w:color w:val="00A399" w:themeColor="followedHyperlink"/>
      <w:u w:val="single"/>
    </w:rPr>
  </w:style>
  <w:style w:type="paragraph" w:styleId="NormalWeb">
    <w:name w:val="Normal (Web)"/>
    <w:basedOn w:val="Normal"/>
    <w:uiPriority w:val="99"/>
    <w:unhideWhenUsed/>
    <w:rsid w:val="005576E8"/>
    <w:pPr>
      <w:spacing w:before="100" w:beforeAutospacing="1" w:after="100" w:afterAutospacing="1" w:line="240" w:lineRule="auto"/>
    </w:pPr>
    <w:rPr>
      <w:rFonts w:ascii="Times New Roman" w:eastAsia="Times New Roman" w:hAnsi="Times New Roman" w:cs="Times New Roman"/>
      <w:sz w:val="24"/>
      <w:lang w:eastAsia="en-GB"/>
    </w:rPr>
  </w:style>
  <w:style w:type="numbering" w:customStyle="1" w:styleId="CurrentList3">
    <w:name w:val="Current List3"/>
    <w:uiPriority w:val="99"/>
    <w:rsid w:val="000F35F5"/>
    <w:pPr>
      <w:numPr>
        <w:numId w:val="5"/>
      </w:numPr>
    </w:pPr>
  </w:style>
  <w:style w:type="paragraph" w:styleId="Revision">
    <w:name w:val="Revision"/>
    <w:hidden/>
    <w:uiPriority w:val="99"/>
    <w:semiHidden/>
    <w:rsid w:val="003D7A6B"/>
    <w:rPr>
      <w:rFonts w:ascii="Verdana" w:hAnsi="Verdana"/>
      <w:sz w:val="22"/>
    </w:rPr>
  </w:style>
  <w:style w:type="paragraph" w:customStyle="1" w:styleId="paragraph">
    <w:name w:val="paragraph"/>
    <w:basedOn w:val="Normal"/>
    <w:rsid w:val="00132AE3"/>
    <w:pPr>
      <w:spacing w:before="100" w:beforeAutospacing="1" w:after="100" w:afterAutospacing="1" w:line="240" w:lineRule="auto"/>
    </w:pPr>
    <w:rPr>
      <w:rFonts w:ascii="Times New Roman" w:eastAsia="Times New Roman" w:hAnsi="Times New Roman" w:cs="Times New Roman"/>
      <w:sz w:val="24"/>
      <w:lang w:eastAsia="en-GB"/>
    </w:rPr>
  </w:style>
  <w:style w:type="character" w:customStyle="1" w:styleId="normaltextrun">
    <w:name w:val="normaltextrun"/>
    <w:basedOn w:val="DefaultParagraphFont"/>
    <w:rsid w:val="00132AE3"/>
  </w:style>
  <w:style w:type="character" w:customStyle="1" w:styleId="eop">
    <w:name w:val="eop"/>
    <w:basedOn w:val="DefaultParagraphFont"/>
    <w:rsid w:val="00132AE3"/>
  </w:style>
  <w:style w:type="paragraph" w:customStyle="1" w:styleId="numbered-paragraph">
    <w:name w:val="numbered-paragraph"/>
    <w:basedOn w:val="Normal"/>
    <w:rsid w:val="008747AC"/>
    <w:pPr>
      <w:spacing w:before="100" w:beforeAutospacing="1" w:after="100" w:afterAutospacing="1" w:line="240" w:lineRule="auto"/>
    </w:pPr>
    <w:rPr>
      <w:rFonts w:ascii="Times New Roman" w:eastAsia="Times New Roman" w:hAnsi="Times New Roman" w:cs="Times New Roman"/>
      <w:sz w:val="24"/>
      <w:lang w:eastAsia="en-GB"/>
    </w:rPr>
  </w:style>
  <w:style w:type="character" w:customStyle="1" w:styleId="paragraph-number">
    <w:name w:val="paragraph-number"/>
    <w:basedOn w:val="DefaultParagraphFont"/>
    <w:rsid w:val="008747AC"/>
  </w:style>
  <w:style w:type="paragraph" w:customStyle="1" w:styleId="xmsolistparagraph">
    <w:name w:val="x_msolistparagraph"/>
    <w:basedOn w:val="Normal"/>
    <w:rsid w:val="00690B12"/>
    <w:pPr>
      <w:spacing w:after="0" w:line="240" w:lineRule="auto"/>
      <w:ind w:left="720"/>
    </w:pPr>
    <w:rPr>
      <w:rFonts w:ascii="Calibri" w:hAnsi="Calibri" w:cs="Calibri"/>
      <w:sz w:val="20"/>
      <w:szCs w:val="20"/>
      <w:lang w:eastAsia="en-GB"/>
    </w:rPr>
  </w:style>
  <w:style w:type="character" w:styleId="Mention">
    <w:name w:val="Mention"/>
    <w:basedOn w:val="DefaultParagraphFont"/>
    <w:uiPriority w:val="99"/>
    <w:unhideWhenUsed/>
    <w:rPr>
      <w:color w:val="2B579A"/>
      <w:shd w:val="clear" w:color="auto" w:fill="E6E6E6"/>
    </w:rPr>
  </w:style>
  <w:style w:type="character" w:customStyle="1" w:styleId="Heading5Char">
    <w:name w:val="Heading 5 Char"/>
    <w:basedOn w:val="DefaultParagraphFont"/>
    <w:link w:val="Heading5"/>
    <w:uiPriority w:val="9"/>
    <w:rsid w:val="00640655"/>
    <w:rPr>
      <w:rFonts w:asciiTheme="majorHAnsi" w:eastAsiaTheme="majorEastAsia" w:hAnsiTheme="majorHAnsi" w:cstheme="majorBidi"/>
      <w:color w:val="B63912" w:themeColor="accent1" w:themeShade="BF"/>
      <w:sz w:val="22"/>
    </w:rPr>
  </w:style>
  <w:style w:type="paragraph" w:styleId="FootnoteText">
    <w:name w:val="footnote text"/>
    <w:basedOn w:val="Normal"/>
    <w:link w:val="FootnoteTextChar"/>
    <w:uiPriority w:val="99"/>
    <w:semiHidden/>
    <w:unhideWhenUsed/>
    <w:rsid w:val="00DF10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102B"/>
    <w:rPr>
      <w:rFonts w:ascii="Verdana" w:hAnsi="Verdana"/>
      <w:sz w:val="20"/>
      <w:szCs w:val="20"/>
    </w:rPr>
  </w:style>
  <w:style w:type="character" w:styleId="FootnoteReference">
    <w:name w:val="footnote reference"/>
    <w:basedOn w:val="DefaultParagraphFont"/>
    <w:uiPriority w:val="99"/>
    <w:semiHidden/>
    <w:unhideWhenUsed/>
    <w:rsid w:val="00DF102B"/>
    <w:rPr>
      <w:vertAlign w:val="superscript"/>
    </w:rPr>
  </w:style>
  <w:style w:type="character" w:customStyle="1" w:styleId="findhit">
    <w:name w:val="findhit"/>
    <w:basedOn w:val="DefaultParagraphFont"/>
    <w:rsid w:val="00772C7C"/>
  </w:style>
  <w:style w:type="paragraph" w:styleId="BodyText">
    <w:name w:val="Body Text"/>
    <w:basedOn w:val="Normal"/>
    <w:link w:val="BodyTextChar"/>
    <w:uiPriority w:val="1"/>
    <w:qFormat/>
    <w:rsid w:val="00713174"/>
    <w:pPr>
      <w:widowControl w:val="0"/>
      <w:autoSpaceDE w:val="0"/>
      <w:autoSpaceDN w:val="0"/>
      <w:adjustRightInd w:val="0"/>
      <w:spacing w:after="0" w:line="240" w:lineRule="auto"/>
      <w:ind w:left="824" w:hanging="360"/>
    </w:pPr>
    <w:rPr>
      <w:rFonts w:ascii="Arial" w:eastAsia="Times New Roman" w:hAnsi="Arial" w:cs="Arial"/>
      <w:sz w:val="28"/>
      <w:szCs w:val="28"/>
      <w:lang w:eastAsia="en-GB"/>
    </w:rPr>
  </w:style>
  <w:style w:type="character" w:customStyle="1" w:styleId="BodyTextChar">
    <w:name w:val="Body Text Char"/>
    <w:basedOn w:val="DefaultParagraphFont"/>
    <w:link w:val="BodyText"/>
    <w:uiPriority w:val="1"/>
    <w:rsid w:val="00713174"/>
    <w:rPr>
      <w:rFonts w:ascii="Arial" w:eastAsia="Times New Roman" w:hAnsi="Arial" w:cs="Arial"/>
      <w:sz w:val="28"/>
      <w:szCs w:val="28"/>
      <w:lang w:eastAsia="en-GB"/>
    </w:rPr>
  </w:style>
  <w:style w:type="paragraph" w:customStyle="1" w:styleId="TableParagraph">
    <w:name w:val="Table Paragraph"/>
    <w:basedOn w:val="Normal"/>
    <w:uiPriority w:val="1"/>
    <w:qFormat/>
    <w:rsid w:val="00713174"/>
    <w:pPr>
      <w:widowControl w:val="0"/>
      <w:autoSpaceDE w:val="0"/>
      <w:autoSpaceDN w:val="0"/>
      <w:adjustRightInd w:val="0"/>
      <w:spacing w:after="0" w:line="240" w:lineRule="auto"/>
    </w:pPr>
    <w:rPr>
      <w:rFonts w:ascii="Times New Roman" w:eastAsia="Times New Roman" w:hAnsi="Times New Roman" w:cs="Times New Roman"/>
      <w:sz w:val="24"/>
      <w:lang w:eastAsia="en-GB"/>
    </w:rPr>
  </w:style>
  <w:style w:type="character" w:customStyle="1" w:styleId="text">
    <w:name w:val="text"/>
    <w:basedOn w:val="DefaultParagraphFont"/>
    <w:rsid w:val="00713174"/>
  </w:style>
  <w:style w:type="character" w:customStyle="1" w:styleId="ui-provider">
    <w:name w:val="ui-provider"/>
    <w:basedOn w:val="DefaultParagraphFont"/>
    <w:rsid w:val="00BE2F9F"/>
  </w:style>
  <w:style w:type="character" w:customStyle="1" w:styleId="ListParagraphChar">
    <w:name w:val="List Paragraph Char"/>
    <w:basedOn w:val="DefaultParagraphFont"/>
    <w:link w:val="ListParagraph"/>
    <w:uiPriority w:val="1"/>
    <w:locked/>
    <w:rsid w:val="001B0078"/>
    <w:rPr>
      <w:rFonts w:ascii="Verdana" w:hAnsi="Verdan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45198">
      <w:bodyDiv w:val="1"/>
      <w:marLeft w:val="0"/>
      <w:marRight w:val="0"/>
      <w:marTop w:val="0"/>
      <w:marBottom w:val="0"/>
      <w:divBdr>
        <w:top w:val="none" w:sz="0" w:space="0" w:color="auto"/>
        <w:left w:val="none" w:sz="0" w:space="0" w:color="auto"/>
        <w:bottom w:val="none" w:sz="0" w:space="0" w:color="auto"/>
        <w:right w:val="none" w:sz="0" w:space="0" w:color="auto"/>
      </w:divBdr>
    </w:div>
    <w:div w:id="29570706">
      <w:bodyDiv w:val="1"/>
      <w:marLeft w:val="0"/>
      <w:marRight w:val="0"/>
      <w:marTop w:val="0"/>
      <w:marBottom w:val="0"/>
      <w:divBdr>
        <w:top w:val="none" w:sz="0" w:space="0" w:color="auto"/>
        <w:left w:val="none" w:sz="0" w:space="0" w:color="auto"/>
        <w:bottom w:val="none" w:sz="0" w:space="0" w:color="auto"/>
        <w:right w:val="none" w:sz="0" w:space="0" w:color="auto"/>
      </w:divBdr>
    </w:div>
    <w:div w:id="45109579">
      <w:bodyDiv w:val="1"/>
      <w:marLeft w:val="0"/>
      <w:marRight w:val="0"/>
      <w:marTop w:val="0"/>
      <w:marBottom w:val="0"/>
      <w:divBdr>
        <w:top w:val="none" w:sz="0" w:space="0" w:color="auto"/>
        <w:left w:val="none" w:sz="0" w:space="0" w:color="auto"/>
        <w:bottom w:val="none" w:sz="0" w:space="0" w:color="auto"/>
        <w:right w:val="none" w:sz="0" w:space="0" w:color="auto"/>
      </w:divBdr>
    </w:div>
    <w:div w:id="52244135">
      <w:bodyDiv w:val="1"/>
      <w:marLeft w:val="0"/>
      <w:marRight w:val="0"/>
      <w:marTop w:val="0"/>
      <w:marBottom w:val="0"/>
      <w:divBdr>
        <w:top w:val="none" w:sz="0" w:space="0" w:color="auto"/>
        <w:left w:val="none" w:sz="0" w:space="0" w:color="auto"/>
        <w:bottom w:val="none" w:sz="0" w:space="0" w:color="auto"/>
        <w:right w:val="none" w:sz="0" w:space="0" w:color="auto"/>
      </w:divBdr>
    </w:div>
    <w:div w:id="132525967">
      <w:bodyDiv w:val="1"/>
      <w:marLeft w:val="0"/>
      <w:marRight w:val="0"/>
      <w:marTop w:val="0"/>
      <w:marBottom w:val="0"/>
      <w:divBdr>
        <w:top w:val="none" w:sz="0" w:space="0" w:color="auto"/>
        <w:left w:val="none" w:sz="0" w:space="0" w:color="auto"/>
        <w:bottom w:val="none" w:sz="0" w:space="0" w:color="auto"/>
        <w:right w:val="none" w:sz="0" w:space="0" w:color="auto"/>
      </w:divBdr>
    </w:div>
    <w:div w:id="159270870">
      <w:bodyDiv w:val="1"/>
      <w:marLeft w:val="0"/>
      <w:marRight w:val="0"/>
      <w:marTop w:val="0"/>
      <w:marBottom w:val="0"/>
      <w:divBdr>
        <w:top w:val="none" w:sz="0" w:space="0" w:color="auto"/>
        <w:left w:val="none" w:sz="0" w:space="0" w:color="auto"/>
        <w:bottom w:val="none" w:sz="0" w:space="0" w:color="auto"/>
        <w:right w:val="none" w:sz="0" w:space="0" w:color="auto"/>
      </w:divBdr>
      <w:divsChild>
        <w:div w:id="357047924">
          <w:marLeft w:val="0"/>
          <w:marRight w:val="0"/>
          <w:marTop w:val="0"/>
          <w:marBottom w:val="0"/>
          <w:divBdr>
            <w:top w:val="none" w:sz="0" w:space="0" w:color="auto"/>
            <w:left w:val="none" w:sz="0" w:space="0" w:color="auto"/>
            <w:bottom w:val="none" w:sz="0" w:space="0" w:color="auto"/>
            <w:right w:val="none" w:sz="0" w:space="0" w:color="auto"/>
          </w:divBdr>
          <w:divsChild>
            <w:div w:id="1361931549">
              <w:marLeft w:val="0"/>
              <w:marRight w:val="0"/>
              <w:marTop w:val="0"/>
              <w:marBottom w:val="0"/>
              <w:divBdr>
                <w:top w:val="none" w:sz="0" w:space="0" w:color="auto"/>
                <w:left w:val="none" w:sz="0" w:space="0" w:color="auto"/>
                <w:bottom w:val="none" w:sz="0" w:space="0" w:color="auto"/>
                <w:right w:val="none" w:sz="0" w:space="0" w:color="auto"/>
              </w:divBdr>
            </w:div>
          </w:divsChild>
        </w:div>
        <w:div w:id="363795319">
          <w:marLeft w:val="0"/>
          <w:marRight w:val="0"/>
          <w:marTop w:val="0"/>
          <w:marBottom w:val="0"/>
          <w:divBdr>
            <w:top w:val="none" w:sz="0" w:space="0" w:color="auto"/>
            <w:left w:val="none" w:sz="0" w:space="0" w:color="auto"/>
            <w:bottom w:val="none" w:sz="0" w:space="0" w:color="auto"/>
            <w:right w:val="none" w:sz="0" w:space="0" w:color="auto"/>
          </w:divBdr>
          <w:divsChild>
            <w:div w:id="879627966">
              <w:marLeft w:val="0"/>
              <w:marRight w:val="0"/>
              <w:marTop w:val="0"/>
              <w:marBottom w:val="0"/>
              <w:divBdr>
                <w:top w:val="none" w:sz="0" w:space="0" w:color="auto"/>
                <w:left w:val="none" w:sz="0" w:space="0" w:color="auto"/>
                <w:bottom w:val="none" w:sz="0" w:space="0" w:color="auto"/>
                <w:right w:val="none" w:sz="0" w:space="0" w:color="auto"/>
              </w:divBdr>
            </w:div>
            <w:div w:id="1041634744">
              <w:marLeft w:val="0"/>
              <w:marRight w:val="0"/>
              <w:marTop w:val="0"/>
              <w:marBottom w:val="0"/>
              <w:divBdr>
                <w:top w:val="none" w:sz="0" w:space="0" w:color="auto"/>
                <w:left w:val="none" w:sz="0" w:space="0" w:color="auto"/>
                <w:bottom w:val="none" w:sz="0" w:space="0" w:color="auto"/>
                <w:right w:val="none" w:sz="0" w:space="0" w:color="auto"/>
              </w:divBdr>
            </w:div>
          </w:divsChild>
        </w:div>
        <w:div w:id="473647118">
          <w:marLeft w:val="0"/>
          <w:marRight w:val="0"/>
          <w:marTop w:val="0"/>
          <w:marBottom w:val="0"/>
          <w:divBdr>
            <w:top w:val="none" w:sz="0" w:space="0" w:color="auto"/>
            <w:left w:val="none" w:sz="0" w:space="0" w:color="auto"/>
            <w:bottom w:val="none" w:sz="0" w:space="0" w:color="auto"/>
            <w:right w:val="none" w:sz="0" w:space="0" w:color="auto"/>
          </w:divBdr>
          <w:divsChild>
            <w:div w:id="1501391740">
              <w:marLeft w:val="0"/>
              <w:marRight w:val="0"/>
              <w:marTop w:val="0"/>
              <w:marBottom w:val="0"/>
              <w:divBdr>
                <w:top w:val="none" w:sz="0" w:space="0" w:color="auto"/>
                <w:left w:val="none" w:sz="0" w:space="0" w:color="auto"/>
                <w:bottom w:val="none" w:sz="0" w:space="0" w:color="auto"/>
                <w:right w:val="none" w:sz="0" w:space="0" w:color="auto"/>
              </w:divBdr>
            </w:div>
          </w:divsChild>
        </w:div>
        <w:div w:id="494298087">
          <w:marLeft w:val="0"/>
          <w:marRight w:val="0"/>
          <w:marTop w:val="0"/>
          <w:marBottom w:val="0"/>
          <w:divBdr>
            <w:top w:val="none" w:sz="0" w:space="0" w:color="auto"/>
            <w:left w:val="none" w:sz="0" w:space="0" w:color="auto"/>
            <w:bottom w:val="none" w:sz="0" w:space="0" w:color="auto"/>
            <w:right w:val="none" w:sz="0" w:space="0" w:color="auto"/>
          </w:divBdr>
          <w:divsChild>
            <w:div w:id="1786342208">
              <w:marLeft w:val="0"/>
              <w:marRight w:val="0"/>
              <w:marTop w:val="0"/>
              <w:marBottom w:val="0"/>
              <w:divBdr>
                <w:top w:val="none" w:sz="0" w:space="0" w:color="auto"/>
                <w:left w:val="none" w:sz="0" w:space="0" w:color="auto"/>
                <w:bottom w:val="none" w:sz="0" w:space="0" w:color="auto"/>
                <w:right w:val="none" w:sz="0" w:space="0" w:color="auto"/>
              </w:divBdr>
            </w:div>
          </w:divsChild>
        </w:div>
        <w:div w:id="713120562">
          <w:marLeft w:val="0"/>
          <w:marRight w:val="0"/>
          <w:marTop w:val="0"/>
          <w:marBottom w:val="0"/>
          <w:divBdr>
            <w:top w:val="none" w:sz="0" w:space="0" w:color="auto"/>
            <w:left w:val="none" w:sz="0" w:space="0" w:color="auto"/>
            <w:bottom w:val="none" w:sz="0" w:space="0" w:color="auto"/>
            <w:right w:val="none" w:sz="0" w:space="0" w:color="auto"/>
          </w:divBdr>
          <w:divsChild>
            <w:div w:id="438061369">
              <w:marLeft w:val="0"/>
              <w:marRight w:val="0"/>
              <w:marTop w:val="0"/>
              <w:marBottom w:val="0"/>
              <w:divBdr>
                <w:top w:val="none" w:sz="0" w:space="0" w:color="auto"/>
                <w:left w:val="none" w:sz="0" w:space="0" w:color="auto"/>
                <w:bottom w:val="none" w:sz="0" w:space="0" w:color="auto"/>
                <w:right w:val="none" w:sz="0" w:space="0" w:color="auto"/>
              </w:divBdr>
            </w:div>
          </w:divsChild>
        </w:div>
        <w:div w:id="782306971">
          <w:marLeft w:val="0"/>
          <w:marRight w:val="0"/>
          <w:marTop w:val="0"/>
          <w:marBottom w:val="0"/>
          <w:divBdr>
            <w:top w:val="none" w:sz="0" w:space="0" w:color="auto"/>
            <w:left w:val="none" w:sz="0" w:space="0" w:color="auto"/>
            <w:bottom w:val="none" w:sz="0" w:space="0" w:color="auto"/>
            <w:right w:val="none" w:sz="0" w:space="0" w:color="auto"/>
          </w:divBdr>
          <w:divsChild>
            <w:div w:id="1672291468">
              <w:marLeft w:val="0"/>
              <w:marRight w:val="0"/>
              <w:marTop w:val="0"/>
              <w:marBottom w:val="0"/>
              <w:divBdr>
                <w:top w:val="none" w:sz="0" w:space="0" w:color="auto"/>
                <w:left w:val="none" w:sz="0" w:space="0" w:color="auto"/>
                <w:bottom w:val="none" w:sz="0" w:space="0" w:color="auto"/>
                <w:right w:val="none" w:sz="0" w:space="0" w:color="auto"/>
              </w:divBdr>
            </w:div>
          </w:divsChild>
        </w:div>
        <w:div w:id="968626367">
          <w:marLeft w:val="0"/>
          <w:marRight w:val="0"/>
          <w:marTop w:val="0"/>
          <w:marBottom w:val="0"/>
          <w:divBdr>
            <w:top w:val="none" w:sz="0" w:space="0" w:color="auto"/>
            <w:left w:val="none" w:sz="0" w:space="0" w:color="auto"/>
            <w:bottom w:val="none" w:sz="0" w:space="0" w:color="auto"/>
            <w:right w:val="none" w:sz="0" w:space="0" w:color="auto"/>
          </w:divBdr>
          <w:divsChild>
            <w:div w:id="1414280154">
              <w:marLeft w:val="0"/>
              <w:marRight w:val="0"/>
              <w:marTop w:val="0"/>
              <w:marBottom w:val="0"/>
              <w:divBdr>
                <w:top w:val="none" w:sz="0" w:space="0" w:color="auto"/>
                <w:left w:val="none" w:sz="0" w:space="0" w:color="auto"/>
                <w:bottom w:val="none" w:sz="0" w:space="0" w:color="auto"/>
                <w:right w:val="none" w:sz="0" w:space="0" w:color="auto"/>
              </w:divBdr>
            </w:div>
          </w:divsChild>
        </w:div>
        <w:div w:id="1083331611">
          <w:marLeft w:val="0"/>
          <w:marRight w:val="0"/>
          <w:marTop w:val="0"/>
          <w:marBottom w:val="0"/>
          <w:divBdr>
            <w:top w:val="none" w:sz="0" w:space="0" w:color="auto"/>
            <w:left w:val="none" w:sz="0" w:space="0" w:color="auto"/>
            <w:bottom w:val="none" w:sz="0" w:space="0" w:color="auto"/>
            <w:right w:val="none" w:sz="0" w:space="0" w:color="auto"/>
          </w:divBdr>
          <w:divsChild>
            <w:div w:id="1094933892">
              <w:marLeft w:val="0"/>
              <w:marRight w:val="0"/>
              <w:marTop w:val="0"/>
              <w:marBottom w:val="0"/>
              <w:divBdr>
                <w:top w:val="none" w:sz="0" w:space="0" w:color="auto"/>
                <w:left w:val="none" w:sz="0" w:space="0" w:color="auto"/>
                <w:bottom w:val="none" w:sz="0" w:space="0" w:color="auto"/>
                <w:right w:val="none" w:sz="0" w:space="0" w:color="auto"/>
              </w:divBdr>
            </w:div>
          </w:divsChild>
        </w:div>
        <w:div w:id="1377656091">
          <w:marLeft w:val="0"/>
          <w:marRight w:val="0"/>
          <w:marTop w:val="0"/>
          <w:marBottom w:val="0"/>
          <w:divBdr>
            <w:top w:val="none" w:sz="0" w:space="0" w:color="auto"/>
            <w:left w:val="none" w:sz="0" w:space="0" w:color="auto"/>
            <w:bottom w:val="none" w:sz="0" w:space="0" w:color="auto"/>
            <w:right w:val="none" w:sz="0" w:space="0" w:color="auto"/>
          </w:divBdr>
          <w:divsChild>
            <w:div w:id="746077607">
              <w:marLeft w:val="0"/>
              <w:marRight w:val="0"/>
              <w:marTop w:val="0"/>
              <w:marBottom w:val="0"/>
              <w:divBdr>
                <w:top w:val="none" w:sz="0" w:space="0" w:color="auto"/>
                <w:left w:val="none" w:sz="0" w:space="0" w:color="auto"/>
                <w:bottom w:val="none" w:sz="0" w:space="0" w:color="auto"/>
                <w:right w:val="none" w:sz="0" w:space="0" w:color="auto"/>
              </w:divBdr>
            </w:div>
          </w:divsChild>
        </w:div>
        <w:div w:id="1380284540">
          <w:marLeft w:val="0"/>
          <w:marRight w:val="0"/>
          <w:marTop w:val="0"/>
          <w:marBottom w:val="0"/>
          <w:divBdr>
            <w:top w:val="none" w:sz="0" w:space="0" w:color="auto"/>
            <w:left w:val="none" w:sz="0" w:space="0" w:color="auto"/>
            <w:bottom w:val="none" w:sz="0" w:space="0" w:color="auto"/>
            <w:right w:val="none" w:sz="0" w:space="0" w:color="auto"/>
          </w:divBdr>
          <w:divsChild>
            <w:div w:id="1432966088">
              <w:marLeft w:val="0"/>
              <w:marRight w:val="0"/>
              <w:marTop w:val="0"/>
              <w:marBottom w:val="0"/>
              <w:divBdr>
                <w:top w:val="none" w:sz="0" w:space="0" w:color="auto"/>
                <w:left w:val="none" w:sz="0" w:space="0" w:color="auto"/>
                <w:bottom w:val="none" w:sz="0" w:space="0" w:color="auto"/>
                <w:right w:val="none" w:sz="0" w:space="0" w:color="auto"/>
              </w:divBdr>
            </w:div>
          </w:divsChild>
        </w:div>
        <w:div w:id="1490289792">
          <w:marLeft w:val="0"/>
          <w:marRight w:val="0"/>
          <w:marTop w:val="0"/>
          <w:marBottom w:val="0"/>
          <w:divBdr>
            <w:top w:val="none" w:sz="0" w:space="0" w:color="auto"/>
            <w:left w:val="none" w:sz="0" w:space="0" w:color="auto"/>
            <w:bottom w:val="none" w:sz="0" w:space="0" w:color="auto"/>
            <w:right w:val="none" w:sz="0" w:space="0" w:color="auto"/>
          </w:divBdr>
          <w:divsChild>
            <w:div w:id="2044360931">
              <w:marLeft w:val="0"/>
              <w:marRight w:val="0"/>
              <w:marTop w:val="0"/>
              <w:marBottom w:val="0"/>
              <w:divBdr>
                <w:top w:val="none" w:sz="0" w:space="0" w:color="auto"/>
                <w:left w:val="none" w:sz="0" w:space="0" w:color="auto"/>
                <w:bottom w:val="none" w:sz="0" w:space="0" w:color="auto"/>
                <w:right w:val="none" w:sz="0" w:space="0" w:color="auto"/>
              </w:divBdr>
            </w:div>
          </w:divsChild>
        </w:div>
        <w:div w:id="1515143437">
          <w:marLeft w:val="0"/>
          <w:marRight w:val="0"/>
          <w:marTop w:val="0"/>
          <w:marBottom w:val="0"/>
          <w:divBdr>
            <w:top w:val="none" w:sz="0" w:space="0" w:color="auto"/>
            <w:left w:val="none" w:sz="0" w:space="0" w:color="auto"/>
            <w:bottom w:val="none" w:sz="0" w:space="0" w:color="auto"/>
            <w:right w:val="none" w:sz="0" w:space="0" w:color="auto"/>
          </w:divBdr>
          <w:divsChild>
            <w:div w:id="864950956">
              <w:marLeft w:val="0"/>
              <w:marRight w:val="0"/>
              <w:marTop w:val="0"/>
              <w:marBottom w:val="0"/>
              <w:divBdr>
                <w:top w:val="none" w:sz="0" w:space="0" w:color="auto"/>
                <w:left w:val="none" w:sz="0" w:space="0" w:color="auto"/>
                <w:bottom w:val="none" w:sz="0" w:space="0" w:color="auto"/>
                <w:right w:val="none" w:sz="0" w:space="0" w:color="auto"/>
              </w:divBdr>
            </w:div>
          </w:divsChild>
        </w:div>
        <w:div w:id="1555123466">
          <w:marLeft w:val="0"/>
          <w:marRight w:val="0"/>
          <w:marTop w:val="0"/>
          <w:marBottom w:val="0"/>
          <w:divBdr>
            <w:top w:val="none" w:sz="0" w:space="0" w:color="auto"/>
            <w:left w:val="none" w:sz="0" w:space="0" w:color="auto"/>
            <w:bottom w:val="none" w:sz="0" w:space="0" w:color="auto"/>
            <w:right w:val="none" w:sz="0" w:space="0" w:color="auto"/>
          </w:divBdr>
          <w:divsChild>
            <w:div w:id="1792549619">
              <w:marLeft w:val="0"/>
              <w:marRight w:val="0"/>
              <w:marTop w:val="0"/>
              <w:marBottom w:val="0"/>
              <w:divBdr>
                <w:top w:val="none" w:sz="0" w:space="0" w:color="auto"/>
                <w:left w:val="none" w:sz="0" w:space="0" w:color="auto"/>
                <w:bottom w:val="none" w:sz="0" w:space="0" w:color="auto"/>
                <w:right w:val="none" w:sz="0" w:space="0" w:color="auto"/>
              </w:divBdr>
            </w:div>
          </w:divsChild>
        </w:div>
        <w:div w:id="1565338922">
          <w:marLeft w:val="0"/>
          <w:marRight w:val="0"/>
          <w:marTop w:val="0"/>
          <w:marBottom w:val="0"/>
          <w:divBdr>
            <w:top w:val="none" w:sz="0" w:space="0" w:color="auto"/>
            <w:left w:val="none" w:sz="0" w:space="0" w:color="auto"/>
            <w:bottom w:val="none" w:sz="0" w:space="0" w:color="auto"/>
            <w:right w:val="none" w:sz="0" w:space="0" w:color="auto"/>
          </w:divBdr>
          <w:divsChild>
            <w:div w:id="197864146">
              <w:marLeft w:val="0"/>
              <w:marRight w:val="0"/>
              <w:marTop w:val="0"/>
              <w:marBottom w:val="0"/>
              <w:divBdr>
                <w:top w:val="none" w:sz="0" w:space="0" w:color="auto"/>
                <w:left w:val="none" w:sz="0" w:space="0" w:color="auto"/>
                <w:bottom w:val="none" w:sz="0" w:space="0" w:color="auto"/>
                <w:right w:val="none" w:sz="0" w:space="0" w:color="auto"/>
              </w:divBdr>
            </w:div>
          </w:divsChild>
        </w:div>
        <w:div w:id="1825705774">
          <w:marLeft w:val="0"/>
          <w:marRight w:val="0"/>
          <w:marTop w:val="0"/>
          <w:marBottom w:val="0"/>
          <w:divBdr>
            <w:top w:val="none" w:sz="0" w:space="0" w:color="auto"/>
            <w:left w:val="none" w:sz="0" w:space="0" w:color="auto"/>
            <w:bottom w:val="none" w:sz="0" w:space="0" w:color="auto"/>
            <w:right w:val="none" w:sz="0" w:space="0" w:color="auto"/>
          </w:divBdr>
          <w:divsChild>
            <w:div w:id="155565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1429">
      <w:bodyDiv w:val="1"/>
      <w:marLeft w:val="0"/>
      <w:marRight w:val="0"/>
      <w:marTop w:val="0"/>
      <w:marBottom w:val="0"/>
      <w:divBdr>
        <w:top w:val="none" w:sz="0" w:space="0" w:color="auto"/>
        <w:left w:val="none" w:sz="0" w:space="0" w:color="auto"/>
        <w:bottom w:val="none" w:sz="0" w:space="0" w:color="auto"/>
        <w:right w:val="none" w:sz="0" w:space="0" w:color="auto"/>
      </w:divBdr>
      <w:divsChild>
        <w:div w:id="19598038">
          <w:marLeft w:val="446"/>
          <w:marRight w:val="0"/>
          <w:marTop w:val="0"/>
          <w:marBottom w:val="0"/>
          <w:divBdr>
            <w:top w:val="none" w:sz="0" w:space="0" w:color="auto"/>
            <w:left w:val="none" w:sz="0" w:space="0" w:color="auto"/>
            <w:bottom w:val="none" w:sz="0" w:space="0" w:color="auto"/>
            <w:right w:val="none" w:sz="0" w:space="0" w:color="auto"/>
          </w:divBdr>
        </w:div>
        <w:div w:id="113329964">
          <w:marLeft w:val="446"/>
          <w:marRight w:val="0"/>
          <w:marTop w:val="0"/>
          <w:marBottom w:val="0"/>
          <w:divBdr>
            <w:top w:val="none" w:sz="0" w:space="0" w:color="auto"/>
            <w:left w:val="none" w:sz="0" w:space="0" w:color="auto"/>
            <w:bottom w:val="none" w:sz="0" w:space="0" w:color="auto"/>
            <w:right w:val="none" w:sz="0" w:space="0" w:color="auto"/>
          </w:divBdr>
        </w:div>
        <w:div w:id="666059911">
          <w:marLeft w:val="446"/>
          <w:marRight w:val="0"/>
          <w:marTop w:val="0"/>
          <w:marBottom w:val="0"/>
          <w:divBdr>
            <w:top w:val="none" w:sz="0" w:space="0" w:color="auto"/>
            <w:left w:val="none" w:sz="0" w:space="0" w:color="auto"/>
            <w:bottom w:val="none" w:sz="0" w:space="0" w:color="auto"/>
            <w:right w:val="none" w:sz="0" w:space="0" w:color="auto"/>
          </w:divBdr>
        </w:div>
        <w:div w:id="2041011038">
          <w:marLeft w:val="446"/>
          <w:marRight w:val="0"/>
          <w:marTop w:val="0"/>
          <w:marBottom w:val="0"/>
          <w:divBdr>
            <w:top w:val="none" w:sz="0" w:space="0" w:color="auto"/>
            <w:left w:val="none" w:sz="0" w:space="0" w:color="auto"/>
            <w:bottom w:val="none" w:sz="0" w:space="0" w:color="auto"/>
            <w:right w:val="none" w:sz="0" w:space="0" w:color="auto"/>
          </w:divBdr>
        </w:div>
      </w:divsChild>
    </w:div>
    <w:div w:id="222299774">
      <w:bodyDiv w:val="1"/>
      <w:marLeft w:val="0"/>
      <w:marRight w:val="0"/>
      <w:marTop w:val="0"/>
      <w:marBottom w:val="0"/>
      <w:divBdr>
        <w:top w:val="none" w:sz="0" w:space="0" w:color="auto"/>
        <w:left w:val="none" w:sz="0" w:space="0" w:color="auto"/>
        <w:bottom w:val="none" w:sz="0" w:space="0" w:color="auto"/>
        <w:right w:val="none" w:sz="0" w:space="0" w:color="auto"/>
      </w:divBdr>
    </w:div>
    <w:div w:id="250629410">
      <w:bodyDiv w:val="1"/>
      <w:marLeft w:val="0"/>
      <w:marRight w:val="0"/>
      <w:marTop w:val="0"/>
      <w:marBottom w:val="0"/>
      <w:divBdr>
        <w:top w:val="none" w:sz="0" w:space="0" w:color="auto"/>
        <w:left w:val="none" w:sz="0" w:space="0" w:color="auto"/>
        <w:bottom w:val="none" w:sz="0" w:space="0" w:color="auto"/>
        <w:right w:val="none" w:sz="0" w:space="0" w:color="auto"/>
      </w:divBdr>
    </w:div>
    <w:div w:id="302588126">
      <w:bodyDiv w:val="1"/>
      <w:marLeft w:val="0"/>
      <w:marRight w:val="0"/>
      <w:marTop w:val="0"/>
      <w:marBottom w:val="0"/>
      <w:divBdr>
        <w:top w:val="none" w:sz="0" w:space="0" w:color="auto"/>
        <w:left w:val="none" w:sz="0" w:space="0" w:color="auto"/>
        <w:bottom w:val="none" w:sz="0" w:space="0" w:color="auto"/>
        <w:right w:val="none" w:sz="0" w:space="0" w:color="auto"/>
      </w:divBdr>
    </w:div>
    <w:div w:id="346757001">
      <w:bodyDiv w:val="1"/>
      <w:marLeft w:val="0"/>
      <w:marRight w:val="0"/>
      <w:marTop w:val="0"/>
      <w:marBottom w:val="0"/>
      <w:divBdr>
        <w:top w:val="none" w:sz="0" w:space="0" w:color="auto"/>
        <w:left w:val="none" w:sz="0" w:space="0" w:color="auto"/>
        <w:bottom w:val="none" w:sz="0" w:space="0" w:color="auto"/>
        <w:right w:val="none" w:sz="0" w:space="0" w:color="auto"/>
      </w:divBdr>
    </w:div>
    <w:div w:id="371271026">
      <w:bodyDiv w:val="1"/>
      <w:marLeft w:val="0"/>
      <w:marRight w:val="0"/>
      <w:marTop w:val="0"/>
      <w:marBottom w:val="0"/>
      <w:divBdr>
        <w:top w:val="none" w:sz="0" w:space="0" w:color="auto"/>
        <w:left w:val="none" w:sz="0" w:space="0" w:color="auto"/>
        <w:bottom w:val="none" w:sz="0" w:space="0" w:color="auto"/>
        <w:right w:val="none" w:sz="0" w:space="0" w:color="auto"/>
      </w:divBdr>
      <w:divsChild>
        <w:div w:id="323054246">
          <w:marLeft w:val="274"/>
          <w:marRight w:val="0"/>
          <w:marTop w:val="0"/>
          <w:marBottom w:val="0"/>
          <w:divBdr>
            <w:top w:val="none" w:sz="0" w:space="0" w:color="auto"/>
            <w:left w:val="none" w:sz="0" w:space="0" w:color="auto"/>
            <w:bottom w:val="none" w:sz="0" w:space="0" w:color="auto"/>
            <w:right w:val="none" w:sz="0" w:space="0" w:color="auto"/>
          </w:divBdr>
        </w:div>
        <w:div w:id="1168714785">
          <w:marLeft w:val="274"/>
          <w:marRight w:val="0"/>
          <w:marTop w:val="0"/>
          <w:marBottom w:val="0"/>
          <w:divBdr>
            <w:top w:val="none" w:sz="0" w:space="0" w:color="auto"/>
            <w:left w:val="none" w:sz="0" w:space="0" w:color="auto"/>
            <w:bottom w:val="none" w:sz="0" w:space="0" w:color="auto"/>
            <w:right w:val="none" w:sz="0" w:space="0" w:color="auto"/>
          </w:divBdr>
        </w:div>
        <w:div w:id="1294630738">
          <w:marLeft w:val="274"/>
          <w:marRight w:val="0"/>
          <w:marTop w:val="0"/>
          <w:marBottom w:val="0"/>
          <w:divBdr>
            <w:top w:val="none" w:sz="0" w:space="0" w:color="auto"/>
            <w:left w:val="none" w:sz="0" w:space="0" w:color="auto"/>
            <w:bottom w:val="none" w:sz="0" w:space="0" w:color="auto"/>
            <w:right w:val="none" w:sz="0" w:space="0" w:color="auto"/>
          </w:divBdr>
        </w:div>
      </w:divsChild>
    </w:div>
    <w:div w:id="430392054">
      <w:bodyDiv w:val="1"/>
      <w:marLeft w:val="0"/>
      <w:marRight w:val="0"/>
      <w:marTop w:val="0"/>
      <w:marBottom w:val="0"/>
      <w:divBdr>
        <w:top w:val="none" w:sz="0" w:space="0" w:color="auto"/>
        <w:left w:val="none" w:sz="0" w:space="0" w:color="auto"/>
        <w:bottom w:val="none" w:sz="0" w:space="0" w:color="auto"/>
        <w:right w:val="none" w:sz="0" w:space="0" w:color="auto"/>
      </w:divBdr>
    </w:div>
    <w:div w:id="459108284">
      <w:bodyDiv w:val="1"/>
      <w:marLeft w:val="0"/>
      <w:marRight w:val="0"/>
      <w:marTop w:val="0"/>
      <w:marBottom w:val="0"/>
      <w:divBdr>
        <w:top w:val="none" w:sz="0" w:space="0" w:color="auto"/>
        <w:left w:val="none" w:sz="0" w:space="0" w:color="auto"/>
        <w:bottom w:val="none" w:sz="0" w:space="0" w:color="auto"/>
        <w:right w:val="none" w:sz="0" w:space="0" w:color="auto"/>
      </w:divBdr>
    </w:div>
    <w:div w:id="466119835">
      <w:bodyDiv w:val="1"/>
      <w:marLeft w:val="0"/>
      <w:marRight w:val="0"/>
      <w:marTop w:val="0"/>
      <w:marBottom w:val="0"/>
      <w:divBdr>
        <w:top w:val="none" w:sz="0" w:space="0" w:color="auto"/>
        <w:left w:val="none" w:sz="0" w:space="0" w:color="auto"/>
        <w:bottom w:val="none" w:sz="0" w:space="0" w:color="auto"/>
        <w:right w:val="none" w:sz="0" w:space="0" w:color="auto"/>
      </w:divBdr>
    </w:div>
    <w:div w:id="508524949">
      <w:bodyDiv w:val="1"/>
      <w:marLeft w:val="0"/>
      <w:marRight w:val="0"/>
      <w:marTop w:val="0"/>
      <w:marBottom w:val="0"/>
      <w:divBdr>
        <w:top w:val="none" w:sz="0" w:space="0" w:color="auto"/>
        <w:left w:val="none" w:sz="0" w:space="0" w:color="auto"/>
        <w:bottom w:val="none" w:sz="0" w:space="0" w:color="auto"/>
        <w:right w:val="none" w:sz="0" w:space="0" w:color="auto"/>
      </w:divBdr>
    </w:div>
    <w:div w:id="511997405">
      <w:bodyDiv w:val="1"/>
      <w:marLeft w:val="0"/>
      <w:marRight w:val="0"/>
      <w:marTop w:val="0"/>
      <w:marBottom w:val="0"/>
      <w:divBdr>
        <w:top w:val="none" w:sz="0" w:space="0" w:color="auto"/>
        <w:left w:val="none" w:sz="0" w:space="0" w:color="auto"/>
        <w:bottom w:val="none" w:sz="0" w:space="0" w:color="auto"/>
        <w:right w:val="none" w:sz="0" w:space="0" w:color="auto"/>
      </w:divBdr>
    </w:div>
    <w:div w:id="516895206">
      <w:bodyDiv w:val="1"/>
      <w:marLeft w:val="0"/>
      <w:marRight w:val="0"/>
      <w:marTop w:val="0"/>
      <w:marBottom w:val="0"/>
      <w:divBdr>
        <w:top w:val="none" w:sz="0" w:space="0" w:color="auto"/>
        <w:left w:val="none" w:sz="0" w:space="0" w:color="auto"/>
        <w:bottom w:val="none" w:sz="0" w:space="0" w:color="auto"/>
        <w:right w:val="none" w:sz="0" w:space="0" w:color="auto"/>
      </w:divBdr>
    </w:div>
    <w:div w:id="523254920">
      <w:bodyDiv w:val="1"/>
      <w:marLeft w:val="0"/>
      <w:marRight w:val="0"/>
      <w:marTop w:val="0"/>
      <w:marBottom w:val="0"/>
      <w:divBdr>
        <w:top w:val="none" w:sz="0" w:space="0" w:color="auto"/>
        <w:left w:val="none" w:sz="0" w:space="0" w:color="auto"/>
        <w:bottom w:val="none" w:sz="0" w:space="0" w:color="auto"/>
        <w:right w:val="none" w:sz="0" w:space="0" w:color="auto"/>
      </w:divBdr>
    </w:div>
    <w:div w:id="532812419">
      <w:bodyDiv w:val="1"/>
      <w:marLeft w:val="0"/>
      <w:marRight w:val="0"/>
      <w:marTop w:val="0"/>
      <w:marBottom w:val="0"/>
      <w:divBdr>
        <w:top w:val="none" w:sz="0" w:space="0" w:color="auto"/>
        <w:left w:val="none" w:sz="0" w:space="0" w:color="auto"/>
        <w:bottom w:val="none" w:sz="0" w:space="0" w:color="auto"/>
        <w:right w:val="none" w:sz="0" w:space="0" w:color="auto"/>
      </w:divBdr>
    </w:div>
    <w:div w:id="583299106">
      <w:bodyDiv w:val="1"/>
      <w:marLeft w:val="0"/>
      <w:marRight w:val="0"/>
      <w:marTop w:val="0"/>
      <w:marBottom w:val="0"/>
      <w:divBdr>
        <w:top w:val="none" w:sz="0" w:space="0" w:color="auto"/>
        <w:left w:val="none" w:sz="0" w:space="0" w:color="auto"/>
        <w:bottom w:val="none" w:sz="0" w:space="0" w:color="auto"/>
        <w:right w:val="none" w:sz="0" w:space="0" w:color="auto"/>
      </w:divBdr>
    </w:div>
    <w:div w:id="644045237">
      <w:bodyDiv w:val="1"/>
      <w:marLeft w:val="0"/>
      <w:marRight w:val="0"/>
      <w:marTop w:val="0"/>
      <w:marBottom w:val="0"/>
      <w:divBdr>
        <w:top w:val="none" w:sz="0" w:space="0" w:color="auto"/>
        <w:left w:val="none" w:sz="0" w:space="0" w:color="auto"/>
        <w:bottom w:val="none" w:sz="0" w:space="0" w:color="auto"/>
        <w:right w:val="none" w:sz="0" w:space="0" w:color="auto"/>
      </w:divBdr>
    </w:div>
    <w:div w:id="713848285">
      <w:bodyDiv w:val="1"/>
      <w:marLeft w:val="0"/>
      <w:marRight w:val="0"/>
      <w:marTop w:val="0"/>
      <w:marBottom w:val="0"/>
      <w:divBdr>
        <w:top w:val="none" w:sz="0" w:space="0" w:color="auto"/>
        <w:left w:val="none" w:sz="0" w:space="0" w:color="auto"/>
        <w:bottom w:val="none" w:sz="0" w:space="0" w:color="auto"/>
        <w:right w:val="none" w:sz="0" w:space="0" w:color="auto"/>
      </w:divBdr>
    </w:div>
    <w:div w:id="730007343">
      <w:bodyDiv w:val="1"/>
      <w:marLeft w:val="0"/>
      <w:marRight w:val="0"/>
      <w:marTop w:val="0"/>
      <w:marBottom w:val="0"/>
      <w:divBdr>
        <w:top w:val="none" w:sz="0" w:space="0" w:color="auto"/>
        <w:left w:val="none" w:sz="0" w:space="0" w:color="auto"/>
        <w:bottom w:val="none" w:sz="0" w:space="0" w:color="auto"/>
        <w:right w:val="none" w:sz="0" w:space="0" w:color="auto"/>
      </w:divBdr>
    </w:div>
    <w:div w:id="752623258">
      <w:bodyDiv w:val="1"/>
      <w:marLeft w:val="0"/>
      <w:marRight w:val="0"/>
      <w:marTop w:val="0"/>
      <w:marBottom w:val="0"/>
      <w:divBdr>
        <w:top w:val="none" w:sz="0" w:space="0" w:color="auto"/>
        <w:left w:val="none" w:sz="0" w:space="0" w:color="auto"/>
        <w:bottom w:val="none" w:sz="0" w:space="0" w:color="auto"/>
        <w:right w:val="none" w:sz="0" w:space="0" w:color="auto"/>
      </w:divBdr>
    </w:div>
    <w:div w:id="760686696">
      <w:bodyDiv w:val="1"/>
      <w:marLeft w:val="0"/>
      <w:marRight w:val="0"/>
      <w:marTop w:val="0"/>
      <w:marBottom w:val="0"/>
      <w:divBdr>
        <w:top w:val="none" w:sz="0" w:space="0" w:color="auto"/>
        <w:left w:val="none" w:sz="0" w:space="0" w:color="auto"/>
        <w:bottom w:val="none" w:sz="0" w:space="0" w:color="auto"/>
        <w:right w:val="none" w:sz="0" w:space="0" w:color="auto"/>
      </w:divBdr>
    </w:div>
    <w:div w:id="764959910">
      <w:bodyDiv w:val="1"/>
      <w:marLeft w:val="0"/>
      <w:marRight w:val="0"/>
      <w:marTop w:val="0"/>
      <w:marBottom w:val="0"/>
      <w:divBdr>
        <w:top w:val="none" w:sz="0" w:space="0" w:color="auto"/>
        <w:left w:val="none" w:sz="0" w:space="0" w:color="auto"/>
        <w:bottom w:val="none" w:sz="0" w:space="0" w:color="auto"/>
        <w:right w:val="none" w:sz="0" w:space="0" w:color="auto"/>
      </w:divBdr>
    </w:div>
    <w:div w:id="791637206">
      <w:bodyDiv w:val="1"/>
      <w:marLeft w:val="0"/>
      <w:marRight w:val="0"/>
      <w:marTop w:val="0"/>
      <w:marBottom w:val="0"/>
      <w:divBdr>
        <w:top w:val="none" w:sz="0" w:space="0" w:color="auto"/>
        <w:left w:val="none" w:sz="0" w:space="0" w:color="auto"/>
        <w:bottom w:val="none" w:sz="0" w:space="0" w:color="auto"/>
        <w:right w:val="none" w:sz="0" w:space="0" w:color="auto"/>
      </w:divBdr>
    </w:div>
    <w:div w:id="822232798">
      <w:bodyDiv w:val="1"/>
      <w:marLeft w:val="0"/>
      <w:marRight w:val="0"/>
      <w:marTop w:val="0"/>
      <w:marBottom w:val="0"/>
      <w:divBdr>
        <w:top w:val="none" w:sz="0" w:space="0" w:color="auto"/>
        <w:left w:val="none" w:sz="0" w:space="0" w:color="auto"/>
        <w:bottom w:val="none" w:sz="0" w:space="0" w:color="auto"/>
        <w:right w:val="none" w:sz="0" w:space="0" w:color="auto"/>
      </w:divBdr>
      <w:divsChild>
        <w:div w:id="186603067">
          <w:marLeft w:val="446"/>
          <w:marRight w:val="0"/>
          <w:marTop w:val="0"/>
          <w:marBottom w:val="0"/>
          <w:divBdr>
            <w:top w:val="none" w:sz="0" w:space="0" w:color="auto"/>
            <w:left w:val="none" w:sz="0" w:space="0" w:color="auto"/>
            <w:bottom w:val="none" w:sz="0" w:space="0" w:color="auto"/>
            <w:right w:val="none" w:sz="0" w:space="0" w:color="auto"/>
          </w:divBdr>
        </w:div>
        <w:div w:id="692922403">
          <w:marLeft w:val="446"/>
          <w:marRight w:val="0"/>
          <w:marTop w:val="0"/>
          <w:marBottom w:val="0"/>
          <w:divBdr>
            <w:top w:val="none" w:sz="0" w:space="0" w:color="auto"/>
            <w:left w:val="none" w:sz="0" w:space="0" w:color="auto"/>
            <w:bottom w:val="none" w:sz="0" w:space="0" w:color="auto"/>
            <w:right w:val="none" w:sz="0" w:space="0" w:color="auto"/>
          </w:divBdr>
        </w:div>
        <w:div w:id="916406599">
          <w:marLeft w:val="446"/>
          <w:marRight w:val="0"/>
          <w:marTop w:val="0"/>
          <w:marBottom w:val="0"/>
          <w:divBdr>
            <w:top w:val="none" w:sz="0" w:space="0" w:color="auto"/>
            <w:left w:val="none" w:sz="0" w:space="0" w:color="auto"/>
            <w:bottom w:val="none" w:sz="0" w:space="0" w:color="auto"/>
            <w:right w:val="none" w:sz="0" w:space="0" w:color="auto"/>
          </w:divBdr>
        </w:div>
        <w:div w:id="931014066">
          <w:marLeft w:val="446"/>
          <w:marRight w:val="0"/>
          <w:marTop w:val="0"/>
          <w:marBottom w:val="0"/>
          <w:divBdr>
            <w:top w:val="none" w:sz="0" w:space="0" w:color="auto"/>
            <w:left w:val="none" w:sz="0" w:space="0" w:color="auto"/>
            <w:bottom w:val="none" w:sz="0" w:space="0" w:color="auto"/>
            <w:right w:val="none" w:sz="0" w:space="0" w:color="auto"/>
          </w:divBdr>
        </w:div>
        <w:div w:id="1201363528">
          <w:marLeft w:val="446"/>
          <w:marRight w:val="0"/>
          <w:marTop w:val="0"/>
          <w:marBottom w:val="0"/>
          <w:divBdr>
            <w:top w:val="none" w:sz="0" w:space="0" w:color="auto"/>
            <w:left w:val="none" w:sz="0" w:space="0" w:color="auto"/>
            <w:bottom w:val="none" w:sz="0" w:space="0" w:color="auto"/>
            <w:right w:val="none" w:sz="0" w:space="0" w:color="auto"/>
          </w:divBdr>
        </w:div>
        <w:div w:id="1545168193">
          <w:marLeft w:val="446"/>
          <w:marRight w:val="0"/>
          <w:marTop w:val="0"/>
          <w:marBottom w:val="0"/>
          <w:divBdr>
            <w:top w:val="none" w:sz="0" w:space="0" w:color="auto"/>
            <w:left w:val="none" w:sz="0" w:space="0" w:color="auto"/>
            <w:bottom w:val="none" w:sz="0" w:space="0" w:color="auto"/>
            <w:right w:val="none" w:sz="0" w:space="0" w:color="auto"/>
          </w:divBdr>
        </w:div>
        <w:div w:id="1883781417">
          <w:marLeft w:val="446"/>
          <w:marRight w:val="0"/>
          <w:marTop w:val="0"/>
          <w:marBottom w:val="0"/>
          <w:divBdr>
            <w:top w:val="none" w:sz="0" w:space="0" w:color="auto"/>
            <w:left w:val="none" w:sz="0" w:space="0" w:color="auto"/>
            <w:bottom w:val="none" w:sz="0" w:space="0" w:color="auto"/>
            <w:right w:val="none" w:sz="0" w:space="0" w:color="auto"/>
          </w:divBdr>
        </w:div>
      </w:divsChild>
    </w:div>
    <w:div w:id="824396251">
      <w:bodyDiv w:val="1"/>
      <w:marLeft w:val="0"/>
      <w:marRight w:val="0"/>
      <w:marTop w:val="0"/>
      <w:marBottom w:val="0"/>
      <w:divBdr>
        <w:top w:val="none" w:sz="0" w:space="0" w:color="auto"/>
        <w:left w:val="none" w:sz="0" w:space="0" w:color="auto"/>
        <w:bottom w:val="none" w:sz="0" w:space="0" w:color="auto"/>
        <w:right w:val="none" w:sz="0" w:space="0" w:color="auto"/>
      </w:divBdr>
      <w:divsChild>
        <w:div w:id="298925596">
          <w:marLeft w:val="0"/>
          <w:marRight w:val="0"/>
          <w:marTop w:val="0"/>
          <w:marBottom w:val="0"/>
          <w:divBdr>
            <w:top w:val="none" w:sz="0" w:space="0" w:color="auto"/>
            <w:left w:val="none" w:sz="0" w:space="0" w:color="auto"/>
            <w:bottom w:val="none" w:sz="0" w:space="0" w:color="auto"/>
            <w:right w:val="none" w:sz="0" w:space="0" w:color="auto"/>
          </w:divBdr>
        </w:div>
        <w:div w:id="746193768">
          <w:marLeft w:val="0"/>
          <w:marRight w:val="0"/>
          <w:marTop w:val="0"/>
          <w:marBottom w:val="0"/>
          <w:divBdr>
            <w:top w:val="none" w:sz="0" w:space="0" w:color="auto"/>
            <w:left w:val="none" w:sz="0" w:space="0" w:color="auto"/>
            <w:bottom w:val="none" w:sz="0" w:space="0" w:color="auto"/>
            <w:right w:val="none" w:sz="0" w:space="0" w:color="auto"/>
          </w:divBdr>
        </w:div>
        <w:div w:id="834422329">
          <w:marLeft w:val="0"/>
          <w:marRight w:val="0"/>
          <w:marTop w:val="0"/>
          <w:marBottom w:val="0"/>
          <w:divBdr>
            <w:top w:val="none" w:sz="0" w:space="0" w:color="auto"/>
            <w:left w:val="none" w:sz="0" w:space="0" w:color="auto"/>
            <w:bottom w:val="none" w:sz="0" w:space="0" w:color="auto"/>
            <w:right w:val="none" w:sz="0" w:space="0" w:color="auto"/>
          </w:divBdr>
        </w:div>
        <w:div w:id="1637953841">
          <w:marLeft w:val="0"/>
          <w:marRight w:val="0"/>
          <w:marTop w:val="0"/>
          <w:marBottom w:val="0"/>
          <w:divBdr>
            <w:top w:val="none" w:sz="0" w:space="0" w:color="auto"/>
            <w:left w:val="none" w:sz="0" w:space="0" w:color="auto"/>
            <w:bottom w:val="none" w:sz="0" w:space="0" w:color="auto"/>
            <w:right w:val="none" w:sz="0" w:space="0" w:color="auto"/>
          </w:divBdr>
        </w:div>
      </w:divsChild>
    </w:div>
    <w:div w:id="842090581">
      <w:bodyDiv w:val="1"/>
      <w:marLeft w:val="0"/>
      <w:marRight w:val="0"/>
      <w:marTop w:val="0"/>
      <w:marBottom w:val="0"/>
      <w:divBdr>
        <w:top w:val="none" w:sz="0" w:space="0" w:color="auto"/>
        <w:left w:val="none" w:sz="0" w:space="0" w:color="auto"/>
        <w:bottom w:val="none" w:sz="0" w:space="0" w:color="auto"/>
        <w:right w:val="none" w:sz="0" w:space="0" w:color="auto"/>
      </w:divBdr>
    </w:div>
    <w:div w:id="864515817">
      <w:bodyDiv w:val="1"/>
      <w:marLeft w:val="0"/>
      <w:marRight w:val="0"/>
      <w:marTop w:val="0"/>
      <w:marBottom w:val="0"/>
      <w:divBdr>
        <w:top w:val="none" w:sz="0" w:space="0" w:color="auto"/>
        <w:left w:val="none" w:sz="0" w:space="0" w:color="auto"/>
        <w:bottom w:val="none" w:sz="0" w:space="0" w:color="auto"/>
        <w:right w:val="none" w:sz="0" w:space="0" w:color="auto"/>
      </w:divBdr>
    </w:div>
    <w:div w:id="908535401">
      <w:bodyDiv w:val="1"/>
      <w:marLeft w:val="0"/>
      <w:marRight w:val="0"/>
      <w:marTop w:val="0"/>
      <w:marBottom w:val="0"/>
      <w:divBdr>
        <w:top w:val="none" w:sz="0" w:space="0" w:color="auto"/>
        <w:left w:val="none" w:sz="0" w:space="0" w:color="auto"/>
        <w:bottom w:val="none" w:sz="0" w:space="0" w:color="auto"/>
        <w:right w:val="none" w:sz="0" w:space="0" w:color="auto"/>
      </w:divBdr>
    </w:div>
    <w:div w:id="908884224">
      <w:bodyDiv w:val="1"/>
      <w:marLeft w:val="0"/>
      <w:marRight w:val="0"/>
      <w:marTop w:val="0"/>
      <w:marBottom w:val="0"/>
      <w:divBdr>
        <w:top w:val="none" w:sz="0" w:space="0" w:color="auto"/>
        <w:left w:val="none" w:sz="0" w:space="0" w:color="auto"/>
        <w:bottom w:val="none" w:sz="0" w:space="0" w:color="auto"/>
        <w:right w:val="none" w:sz="0" w:space="0" w:color="auto"/>
      </w:divBdr>
    </w:div>
    <w:div w:id="1021736335">
      <w:bodyDiv w:val="1"/>
      <w:marLeft w:val="0"/>
      <w:marRight w:val="0"/>
      <w:marTop w:val="0"/>
      <w:marBottom w:val="0"/>
      <w:divBdr>
        <w:top w:val="none" w:sz="0" w:space="0" w:color="auto"/>
        <w:left w:val="none" w:sz="0" w:space="0" w:color="auto"/>
        <w:bottom w:val="none" w:sz="0" w:space="0" w:color="auto"/>
        <w:right w:val="none" w:sz="0" w:space="0" w:color="auto"/>
      </w:divBdr>
    </w:div>
    <w:div w:id="1062560808">
      <w:bodyDiv w:val="1"/>
      <w:marLeft w:val="0"/>
      <w:marRight w:val="0"/>
      <w:marTop w:val="0"/>
      <w:marBottom w:val="0"/>
      <w:divBdr>
        <w:top w:val="none" w:sz="0" w:space="0" w:color="auto"/>
        <w:left w:val="none" w:sz="0" w:space="0" w:color="auto"/>
        <w:bottom w:val="none" w:sz="0" w:space="0" w:color="auto"/>
        <w:right w:val="none" w:sz="0" w:space="0" w:color="auto"/>
      </w:divBdr>
      <w:divsChild>
        <w:div w:id="113670759">
          <w:marLeft w:val="0"/>
          <w:marRight w:val="0"/>
          <w:marTop w:val="0"/>
          <w:marBottom w:val="0"/>
          <w:divBdr>
            <w:top w:val="none" w:sz="0" w:space="0" w:color="auto"/>
            <w:left w:val="none" w:sz="0" w:space="0" w:color="auto"/>
            <w:bottom w:val="none" w:sz="0" w:space="0" w:color="auto"/>
            <w:right w:val="none" w:sz="0" w:space="0" w:color="auto"/>
          </w:divBdr>
        </w:div>
        <w:div w:id="1752002072">
          <w:marLeft w:val="0"/>
          <w:marRight w:val="0"/>
          <w:marTop w:val="0"/>
          <w:marBottom w:val="0"/>
          <w:divBdr>
            <w:top w:val="none" w:sz="0" w:space="0" w:color="auto"/>
            <w:left w:val="none" w:sz="0" w:space="0" w:color="auto"/>
            <w:bottom w:val="none" w:sz="0" w:space="0" w:color="auto"/>
            <w:right w:val="none" w:sz="0" w:space="0" w:color="auto"/>
          </w:divBdr>
        </w:div>
      </w:divsChild>
    </w:div>
    <w:div w:id="1082793318">
      <w:bodyDiv w:val="1"/>
      <w:marLeft w:val="0"/>
      <w:marRight w:val="0"/>
      <w:marTop w:val="0"/>
      <w:marBottom w:val="0"/>
      <w:divBdr>
        <w:top w:val="none" w:sz="0" w:space="0" w:color="auto"/>
        <w:left w:val="none" w:sz="0" w:space="0" w:color="auto"/>
        <w:bottom w:val="none" w:sz="0" w:space="0" w:color="auto"/>
        <w:right w:val="none" w:sz="0" w:space="0" w:color="auto"/>
      </w:divBdr>
    </w:div>
    <w:div w:id="1123303472">
      <w:bodyDiv w:val="1"/>
      <w:marLeft w:val="0"/>
      <w:marRight w:val="0"/>
      <w:marTop w:val="0"/>
      <w:marBottom w:val="0"/>
      <w:divBdr>
        <w:top w:val="none" w:sz="0" w:space="0" w:color="auto"/>
        <w:left w:val="none" w:sz="0" w:space="0" w:color="auto"/>
        <w:bottom w:val="none" w:sz="0" w:space="0" w:color="auto"/>
        <w:right w:val="none" w:sz="0" w:space="0" w:color="auto"/>
      </w:divBdr>
      <w:divsChild>
        <w:div w:id="444738818">
          <w:marLeft w:val="274"/>
          <w:marRight w:val="0"/>
          <w:marTop w:val="0"/>
          <w:marBottom w:val="0"/>
          <w:divBdr>
            <w:top w:val="none" w:sz="0" w:space="0" w:color="auto"/>
            <w:left w:val="none" w:sz="0" w:space="0" w:color="auto"/>
            <w:bottom w:val="none" w:sz="0" w:space="0" w:color="auto"/>
            <w:right w:val="none" w:sz="0" w:space="0" w:color="auto"/>
          </w:divBdr>
        </w:div>
        <w:div w:id="726496094">
          <w:marLeft w:val="274"/>
          <w:marRight w:val="0"/>
          <w:marTop w:val="0"/>
          <w:marBottom w:val="0"/>
          <w:divBdr>
            <w:top w:val="none" w:sz="0" w:space="0" w:color="auto"/>
            <w:left w:val="none" w:sz="0" w:space="0" w:color="auto"/>
            <w:bottom w:val="none" w:sz="0" w:space="0" w:color="auto"/>
            <w:right w:val="none" w:sz="0" w:space="0" w:color="auto"/>
          </w:divBdr>
        </w:div>
        <w:div w:id="1435857600">
          <w:marLeft w:val="274"/>
          <w:marRight w:val="0"/>
          <w:marTop w:val="0"/>
          <w:marBottom w:val="0"/>
          <w:divBdr>
            <w:top w:val="none" w:sz="0" w:space="0" w:color="auto"/>
            <w:left w:val="none" w:sz="0" w:space="0" w:color="auto"/>
            <w:bottom w:val="none" w:sz="0" w:space="0" w:color="auto"/>
            <w:right w:val="none" w:sz="0" w:space="0" w:color="auto"/>
          </w:divBdr>
        </w:div>
        <w:div w:id="1477649555">
          <w:marLeft w:val="274"/>
          <w:marRight w:val="0"/>
          <w:marTop w:val="0"/>
          <w:marBottom w:val="0"/>
          <w:divBdr>
            <w:top w:val="none" w:sz="0" w:space="0" w:color="auto"/>
            <w:left w:val="none" w:sz="0" w:space="0" w:color="auto"/>
            <w:bottom w:val="none" w:sz="0" w:space="0" w:color="auto"/>
            <w:right w:val="none" w:sz="0" w:space="0" w:color="auto"/>
          </w:divBdr>
        </w:div>
        <w:div w:id="1542785924">
          <w:marLeft w:val="274"/>
          <w:marRight w:val="0"/>
          <w:marTop w:val="0"/>
          <w:marBottom w:val="0"/>
          <w:divBdr>
            <w:top w:val="none" w:sz="0" w:space="0" w:color="auto"/>
            <w:left w:val="none" w:sz="0" w:space="0" w:color="auto"/>
            <w:bottom w:val="none" w:sz="0" w:space="0" w:color="auto"/>
            <w:right w:val="none" w:sz="0" w:space="0" w:color="auto"/>
          </w:divBdr>
        </w:div>
        <w:div w:id="1586917419">
          <w:marLeft w:val="274"/>
          <w:marRight w:val="0"/>
          <w:marTop w:val="0"/>
          <w:marBottom w:val="0"/>
          <w:divBdr>
            <w:top w:val="none" w:sz="0" w:space="0" w:color="auto"/>
            <w:left w:val="none" w:sz="0" w:space="0" w:color="auto"/>
            <w:bottom w:val="none" w:sz="0" w:space="0" w:color="auto"/>
            <w:right w:val="none" w:sz="0" w:space="0" w:color="auto"/>
          </w:divBdr>
        </w:div>
        <w:div w:id="1743333145">
          <w:marLeft w:val="274"/>
          <w:marRight w:val="0"/>
          <w:marTop w:val="0"/>
          <w:marBottom w:val="0"/>
          <w:divBdr>
            <w:top w:val="none" w:sz="0" w:space="0" w:color="auto"/>
            <w:left w:val="none" w:sz="0" w:space="0" w:color="auto"/>
            <w:bottom w:val="none" w:sz="0" w:space="0" w:color="auto"/>
            <w:right w:val="none" w:sz="0" w:space="0" w:color="auto"/>
          </w:divBdr>
        </w:div>
        <w:div w:id="1776829332">
          <w:marLeft w:val="274"/>
          <w:marRight w:val="0"/>
          <w:marTop w:val="0"/>
          <w:marBottom w:val="0"/>
          <w:divBdr>
            <w:top w:val="none" w:sz="0" w:space="0" w:color="auto"/>
            <w:left w:val="none" w:sz="0" w:space="0" w:color="auto"/>
            <w:bottom w:val="none" w:sz="0" w:space="0" w:color="auto"/>
            <w:right w:val="none" w:sz="0" w:space="0" w:color="auto"/>
          </w:divBdr>
        </w:div>
        <w:div w:id="2112122043">
          <w:marLeft w:val="274"/>
          <w:marRight w:val="0"/>
          <w:marTop w:val="0"/>
          <w:marBottom w:val="0"/>
          <w:divBdr>
            <w:top w:val="none" w:sz="0" w:space="0" w:color="auto"/>
            <w:left w:val="none" w:sz="0" w:space="0" w:color="auto"/>
            <w:bottom w:val="none" w:sz="0" w:space="0" w:color="auto"/>
            <w:right w:val="none" w:sz="0" w:space="0" w:color="auto"/>
          </w:divBdr>
        </w:div>
      </w:divsChild>
    </w:div>
    <w:div w:id="1152479813">
      <w:bodyDiv w:val="1"/>
      <w:marLeft w:val="0"/>
      <w:marRight w:val="0"/>
      <w:marTop w:val="0"/>
      <w:marBottom w:val="0"/>
      <w:divBdr>
        <w:top w:val="none" w:sz="0" w:space="0" w:color="auto"/>
        <w:left w:val="none" w:sz="0" w:space="0" w:color="auto"/>
        <w:bottom w:val="none" w:sz="0" w:space="0" w:color="auto"/>
        <w:right w:val="none" w:sz="0" w:space="0" w:color="auto"/>
      </w:divBdr>
    </w:div>
    <w:div w:id="1298604599">
      <w:bodyDiv w:val="1"/>
      <w:marLeft w:val="0"/>
      <w:marRight w:val="0"/>
      <w:marTop w:val="0"/>
      <w:marBottom w:val="0"/>
      <w:divBdr>
        <w:top w:val="none" w:sz="0" w:space="0" w:color="auto"/>
        <w:left w:val="none" w:sz="0" w:space="0" w:color="auto"/>
        <w:bottom w:val="none" w:sz="0" w:space="0" w:color="auto"/>
        <w:right w:val="none" w:sz="0" w:space="0" w:color="auto"/>
      </w:divBdr>
    </w:div>
    <w:div w:id="1373530031">
      <w:bodyDiv w:val="1"/>
      <w:marLeft w:val="0"/>
      <w:marRight w:val="0"/>
      <w:marTop w:val="0"/>
      <w:marBottom w:val="0"/>
      <w:divBdr>
        <w:top w:val="none" w:sz="0" w:space="0" w:color="auto"/>
        <w:left w:val="none" w:sz="0" w:space="0" w:color="auto"/>
        <w:bottom w:val="none" w:sz="0" w:space="0" w:color="auto"/>
        <w:right w:val="none" w:sz="0" w:space="0" w:color="auto"/>
      </w:divBdr>
    </w:div>
    <w:div w:id="1394768051">
      <w:bodyDiv w:val="1"/>
      <w:marLeft w:val="0"/>
      <w:marRight w:val="0"/>
      <w:marTop w:val="0"/>
      <w:marBottom w:val="0"/>
      <w:divBdr>
        <w:top w:val="none" w:sz="0" w:space="0" w:color="auto"/>
        <w:left w:val="none" w:sz="0" w:space="0" w:color="auto"/>
        <w:bottom w:val="none" w:sz="0" w:space="0" w:color="auto"/>
        <w:right w:val="none" w:sz="0" w:space="0" w:color="auto"/>
      </w:divBdr>
    </w:div>
    <w:div w:id="1431049084">
      <w:bodyDiv w:val="1"/>
      <w:marLeft w:val="0"/>
      <w:marRight w:val="0"/>
      <w:marTop w:val="0"/>
      <w:marBottom w:val="0"/>
      <w:divBdr>
        <w:top w:val="none" w:sz="0" w:space="0" w:color="auto"/>
        <w:left w:val="none" w:sz="0" w:space="0" w:color="auto"/>
        <w:bottom w:val="none" w:sz="0" w:space="0" w:color="auto"/>
        <w:right w:val="none" w:sz="0" w:space="0" w:color="auto"/>
      </w:divBdr>
    </w:div>
    <w:div w:id="1438021085">
      <w:bodyDiv w:val="1"/>
      <w:marLeft w:val="0"/>
      <w:marRight w:val="0"/>
      <w:marTop w:val="0"/>
      <w:marBottom w:val="0"/>
      <w:divBdr>
        <w:top w:val="none" w:sz="0" w:space="0" w:color="auto"/>
        <w:left w:val="none" w:sz="0" w:space="0" w:color="auto"/>
        <w:bottom w:val="none" w:sz="0" w:space="0" w:color="auto"/>
        <w:right w:val="none" w:sz="0" w:space="0" w:color="auto"/>
      </w:divBdr>
    </w:div>
    <w:div w:id="1531263324">
      <w:bodyDiv w:val="1"/>
      <w:marLeft w:val="0"/>
      <w:marRight w:val="0"/>
      <w:marTop w:val="0"/>
      <w:marBottom w:val="0"/>
      <w:divBdr>
        <w:top w:val="none" w:sz="0" w:space="0" w:color="auto"/>
        <w:left w:val="none" w:sz="0" w:space="0" w:color="auto"/>
        <w:bottom w:val="none" w:sz="0" w:space="0" w:color="auto"/>
        <w:right w:val="none" w:sz="0" w:space="0" w:color="auto"/>
      </w:divBdr>
    </w:div>
    <w:div w:id="1536231736">
      <w:bodyDiv w:val="1"/>
      <w:marLeft w:val="0"/>
      <w:marRight w:val="0"/>
      <w:marTop w:val="0"/>
      <w:marBottom w:val="0"/>
      <w:divBdr>
        <w:top w:val="none" w:sz="0" w:space="0" w:color="auto"/>
        <w:left w:val="none" w:sz="0" w:space="0" w:color="auto"/>
        <w:bottom w:val="none" w:sz="0" w:space="0" w:color="auto"/>
        <w:right w:val="none" w:sz="0" w:space="0" w:color="auto"/>
      </w:divBdr>
    </w:div>
    <w:div w:id="1644430532">
      <w:bodyDiv w:val="1"/>
      <w:marLeft w:val="0"/>
      <w:marRight w:val="0"/>
      <w:marTop w:val="0"/>
      <w:marBottom w:val="0"/>
      <w:divBdr>
        <w:top w:val="none" w:sz="0" w:space="0" w:color="auto"/>
        <w:left w:val="none" w:sz="0" w:space="0" w:color="auto"/>
        <w:bottom w:val="none" w:sz="0" w:space="0" w:color="auto"/>
        <w:right w:val="none" w:sz="0" w:space="0" w:color="auto"/>
      </w:divBdr>
    </w:div>
    <w:div w:id="1664623174">
      <w:bodyDiv w:val="1"/>
      <w:marLeft w:val="0"/>
      <w:marRight w:val="0"/>
      <w:marTop w:val="0"/>
      <w:marBottom w:val="0"/>
      <w:divBdr>
        <w:top w:val="none" w:sz="0" w:space="0" w:color="auto"/>
        <w:left w:val="none" w:sz="0" w:space="0" w:color="auto"/>
        <w:bottom w:val="none" w:sz="0" w:space="0" w:color="auto"/>
        <w:right w:val="none" w:sz="0" w:space="0" w:color="auto"/>
      </w:divBdr>
    </w:div>
    <w:div w:id="1676762405">
      <w:bodyDiv w:val="1"/>
      <w:marLeft w:val="0"/>
      <w:marRight w:val="0"/>
      <w:marTop w:val="0"/>
      <w:marBottom w:val="0"/>
      <w:divBdr>
        <w:top w:val="none" w:sz="0" w:space="0" w:color="auto"/>
        <w:left w:val="none" w:sz="0" w:space="0" w:color="auto"/>
        <w:bottom w:val="none" w:sz="0" w:space="0" w:color="auto"/>
        <w:right w:val="none" w:sz="0" w:space="0" w:color="auto"/>
      </w:divBdr>
    </w:div>
    <w:div w:id="1682463889">
      <w:bodyDiv w:val="1"/>
      <w:marLeft w:val="0"/>
      <w:marRight w:val="0"/>
      <w:marTop w:val="0"/>
      <w:marBottom w:val="0"/>
      <w:divBdr>
        <w:top w:val="none" w:sz="0" w:space="0" w:color="auto"/>
        <w:left w:val="none" w:sz="0" w:space="0" w:color="auto"/>
        <w:bottom w:val="none" w:sz="0" w:space="0" w:color="auto"/>
        <w:right w:val="none" w:sz="0" w:space="0" w:color="auto"/>
      </w:divBdr>
      <w:divsChild>
        <w:div w:id="123351501">
          <w:marLeft w:val="360"/>
          <w:marRight w:val="0"/>
          <w:marTop w:val="0"/>
          <w:marBottom w:val="0"/>
          <w:divBdr>
            <w:top w:val="none" w:sz="0" w:space="0" w:color="auto"/>
            <w:left w:val="none" w:sz="0" w:space="0" w:color="auto"/>
            <w:bottom w:val="none" w:sz="0" w:space="0" w:color="auto"/>
            <w:right w:val="none" w:sz="0" w:space="0" w:color="auto"/>
          </w:divBdr>
        </w:div>
        <w:div w:id="228538909">
          <w:marLeft w:val="360"/>
          <w:marRight w:val="0"/>
          <w:marTop w:val="0"/>
          <w:marBottom w:val="0"/>
          <w:divBdr>
            <w:top w:val="none" w:sz="0" w:space="0" w:color="auto"/>
            <w:left w:val="none" w:sz="0" w:space="0" w:color="auto"/>
            <w:bottom w:val="none" w:sz="0" w:space="0" w:color="auto"/>
            <w:right w:val="none" w:sz="0" w:space="0" w:color="auto"/>
          </w:divBdr>
        </w:div>
        <w:div w:id="778182931">
          <w:marLeft w:val="360"/>
          <w:marRight w:val="0"/>
          <w:marTop w:val="0"/>
          <w:marBottom w:val="0"/>
          <w:divBdr>
            <w:top w:val="none" w:sz="0" w:space="0" w:color="auto"/>
            <w:left w:val="none" w:sz="0" w:space="0" w:color="auto"/>
            <w:bottom w:val="none" w:sz="0" w:space="0" w:color="auto"/>
            <w:right w:val="none" w:sz="0" w:space="0" w:color="auto"/>
          </w:divBdr>
        </w:div>
        <w:div w:id="1579749948">
          <w:marLeft w:val="360"/>
          <w:marRight w:val="0"/>
          <w:marTop w:val="0"/>
          <w:marBottom w:val="0"/>
          <w:divBdr>
            <w:top w:val="none" w:sz="0" w:space="0" w:color="auto"/>
            <w:left w:val="none" w:sz="0" w:space="0" w:color="auto"/>
            <w:bottom w:val="none" w:sz="0" w:space="0" w:color="auto"/>
            <w:right w:val="none" w:sz="0" w:space="0" w:color="auto"/>
          </w:divBdr>
        </w:div>
      </w:divsChild>
    </w:div>
    <w:div w:id="1759868746">
      <w:bodyDiv w:val="1"/>
      <w:marLeft w:val="0"/>
      <w:marRight w:val="0"/>
      <w:marTop w:val="0"/>
      <w:marBottom w:val="0"/>
      <w:divBdr>
        <w:top w:val="none" w:sz="0" w:space="0" w:color="auto"/>
        <w:left w:val="none" w:sz="0" w:space="0" w:color="auto"/>
        <w:bottom w:val="none" w:sz="0" w:space="0" w:color="auto"/>
        <w:right w:val="none" w:sz="0" w:space="0" w:color="auto"/>
      </w:divBdr>
    </w:div>
    <w:div w:id="1774276293">
      <w:bodyDiv w:val="1"/>
      <w:marLeft w:val="0"/>
      <w:marRight w:val="0"/>
      <w:marTop w:val="0"/>
      <w:marBottom w:val="0"/>
      <w:divBdr>
        <w:top w:val="none" w:sz="0" w:space="0" w:color="auto"/>
        <w:left w:val="none" w:sz="0" w:space="0" w:color="auto"/>
        <w:bottom w:val="none" w:sz="0" w:space="0" w:color="auto"/>
        <w:right w:val="none" w:sz="0" w:space="0" w:color="auto"/>
      </w:divBdr>
    </w:div>
    <w:div w:id="1800025589">
      <w:bodyDiv w:val="1"/>
      <w:marLeft w:val="0"/>
      <w:marRight w:val="0"/>
      <w:marTop w:val="0"/>
      <w:marBottom w:val="0"/>
      <w:divBdr>
        <w:top w:val="none" w:sz="0" w:space="0" w:color="auto"/>
        <w:left w:val="none" w:sz="0" w:space="0" w:color="auto"/>
        <w:bottom w:val="none" w:sz="0" w:space="0" w:color="auto"/>
        <w:right w:val="none" w:sz="0" w:space="0" w:color="auto"/>
      </w:divBdr>
    </w:div>
    <w:div w:id="1841695504">
      <w:bodyDiv w:val="1"/>
      <w:marLeft w:val="0"/>
      <w:marRight w:val="0"/>
      <w:marTop w:val="0"/>
      <w:marBottom w:val="0"/>
      <w:divBdr>
        <w:top w:val="none" w:sz="0" w:space="0" w:color="auto"/>
        <w:left w:val="none" w:sz="0" w:space="0" w:color="auto"/>
        <w:bottom w:val="none" w:sz="0" w:space="0" w:color="auto"/>
        <w:right w:val="none" w:sz="0" w:space="0" w:color="auto"/>
      </w:divBdr>
      <w:divsChild>
        <w:div w:id="267398969">
          <w:marLeft w:val="274"/>
          <w:marRight w:val="0"/>
          <w:marTop w:val="0"/>
          <w:marBottom w:val="0"/>
          <w:divBdr>
            <w:top w:val="none" w:sz="0" w:space="0" w:color="auto"/>
            <w:left w:val="none" w:sz="0" w:space="0" w:color="auto"/>
            <w:bottom w:val="none" w:sz="0" w:space="0" w:color="auto"/>
            <w:right w:val="none" w:sz="0" w:space="0" w:color="auto"/>
          </w:divBdr>
        </w:div>
        <w:div w:id="273750437">
          <w:marLeft w:val="274"/>
          <w:marRight w:val="0"/>
          <w:marTop w:val="0"/>
          <w:marBottom w:val="0"/>
          <w:divBdr>
            <w:top w:val="none" w:sz="0" w:space="0" w:color="auto"/>
            <w:left w:val="none" w:sz="0" w:space="0" w:color="auto"/>
            <w:bottom w:val="none" w:sz="0" w:space="0" w:color="auto"/>
            <w:right w:val="none" w:sz="0" w:space="0" w:color="auto"/>
          </w:divBdr>
        </w:div>
        <w:div w:id="368264456">
          <w:marLeft w:val="274"/>
          <w:marRight w:val="0"/>
          <w:marTop w:val="0"/>
          <w:marBottom w:val="0"/>
          <w:divBdr>
            <w:top w:val="none" w:sz="0" w:space="0" w:color="auto"/>
            <w:left w:val="none" w:sz="0" w:space="0" w:color="auto"/>
            <w:bottom w:val="none" w:sz="0" w:space="0" w:color="auto"/>
            <w:right w:val="none" w:sz="0" w:space="0" w:color="auto"/>
          </w:divBdr>
        </w:div>
        <w:div w:id="783815158">
          <w:marLeft w:val="274"/>
          <w:marRight w:val="0"/>
          <w:marTop w:val="0"/>
          <w:marBottom w:val="0"/>
          <w:divBdr>
            <w:top w:val="none" w:sz="0" w:space="0" w:color="auto"/>
            <w:left w:val="none" w:sz="0" w:space="0" w:color="auto"/>
            <w:bottom w:val="none" w:sz="0" w:space="0" w:color="auto"/>
            <w:right w:val="none" w:sz="0" w:space="0" w:color="auto"/>
          </w:divBdr>
        </w:div>
        <w:div w:id="1884512676">
          <w:marLeft w:val="274"/>
          <w:marRight w:val="0"/>
          <w:marTop w:val="0"/>
          <w:marBottom w:val="0"/>
          <w:divBdr>
            <w:top w:val="none" w:sz="0" w:space="0" w:color="auto"/>
            <w:left w:val="none" w:sz="0" w:space="0" w:color="auto"/>
            <w:bottom w:val="none" w:sz="0" w:space="0" w:color="auto"/>
            <w:right w:val="none" w:sz="0" w:space="0" w:color="auto"/>
          </w:divBdr>
        </w:div>
        <w:div w:id="1890533781">
          <w:marLeft w:val="274"/>
          <w:marRight w:val="0"/>
          <w:marTop w:val="0"/>
          <w:marBottom w:val="0"/>
          <w:divBdr>
            <w:top w:val="none" w:sz="0" w:space="0" w:color="auto"/>
            <w:left w:val="none" w:sz="0" w:space="0" w:color="auto"/>
            <w:bottom w:val="none" w:sz="0" w:space="0" w:color="auto"/>
            <w:right w:val="none" w:sz="0" w:space="0" w:color="auto"/>
          </w:divBdr>
        </w:div>
      </w:divsChild>
    </w:div>
    <w:div w:id="1845239334">
      <w:bodyDiv w:val="1"/>
      <w:marLeft w:val="0"/>
      <w:marRight w:val="0"/>
      <w:marTop w:val="0"/>
      <w:marBottom w:val="0"/>
      <w:divBdr>
        <w:top w:val="none" w:sz="0" w:space="0" w:color="auto"/>
        <w:left w:val="none" w:sz="0" w:space="0" w:color="auto"/>
        <w:bottom w:val="none" w:sz="0" w:space="0" w:color="auto"/>
        <w:right w:val="none" w:sz="0" w:space="0" w:color="auto"/>
      </w:divBdr>
    </w:div>
    <w:div w:id="1860779336">
      <w:bodyDiv w:val="1"/>
      <w:marLeft w:val="0"/>
      <w:marRight w:val="0"/>
      <w:marTop w:val="0"/>
      <w:marBottom w:val="0"/>
      <w:divBdr>
        <w:top w:val="none" w:sz="0" w:space="0" w:color="auto"/>
        <w:left w:val="none" w:sz="0" w:space="0" w:color="auto"/>
        <w:bottom w:val="none" w:sz="0" w:space="0" w:color="auto"/>
        <w:right w:val="none" w:sz="0" w:space="0" w:color="auto"/>
      </w:divBdr>
    </w:div>
    <w:div w:id="1884513113">
      <w:bodyDiv w:val="1"/>
      <w:marLeft w:val="0"/>
      <w:marRight w:val="0"/>
      <w:marTop w:val="0"/>
      <w:marBottom w:val="0"/>
      <w:divBdr>
        <w:top w:val="none" w:sz="0" w:space="0" w:color="auto"/>
        <w:left w:val="none" w:sz="0" w:space="0" w:color="auto"/>
        <w:bottom w:val="none" w:sz="0" w:space="0" w:color="auto"/>
        <w:right w:val="none" w:sz="0" w:space="0" w:color="auto"/>
      </w:divBdr>
    </w:div>
    <w:div w:id="1895239172">
      <w:bodyDiv w:val="1"/>
      <w:marLeft w:val="0"/>
      <w:marRight w:val="0"/>
      <w:marTop w:val="0"/>
      <w:marBottom w:val="0"/>
      <w:divBdr>
        <w:top w:val="none" w:sz="0" w:space="0" w:color="auto"/>
        <w:left w:val="none" w:sz="0" w:space="0" w:color="auto"/>
        <w:bottom w:val="none" w:sz="0" w:space="0" w:color="auto"/>
        <w:right w:val="none" w:sz="0" w:space="0" w:color="auto"/>
      </w:divBdr>
    </w:div>
    <w:div w:id="1905795256">
      <w:bodyDiv w:val="1"/>
      <w:marLeft w:val="0"/>
      <w:marRight w:val="0"/>
      <w:marTop w:val="0"/>
      <w:marBottom w:val="0"/>
      <w:divBdr>
        <w:top w:val="none" w:sz="0" w:space="0" w:color="auto"/>
        <w:left w:val="none" w:sz="0" w:space="0" w:color="auto"/>
        <w:bottom w:val="none" w:sz="0" w:space="0" w:color="auto"/>
        <w:right w:val="none" w:sz="0" w:space="0" w:color="auto"/>
      </w:divBdr>
      <w:divsChild>
        <w:div w:id="105392993">
          <w:marLeft w:val="0"/>
          <w:marRight w:val="0"/>
          <w:marTop w:val="0"/>
          <w:marBottom w:val="0"/>
          <w:divBdr>
            <w:top w:val="none" w:sz="0" w:space="0" w:color="auto"/>
            <w:left w:val="none" w:sz="0" w:space="0" w:color="auto"/>
            <w:bottom w:val="none" w:sz="0" w:space="0" w:color="auto"/>
            <w:right w:val="none" w:sz="0" w:space="0" w:color="auto"/>
          </w:divBdr>
          <w:divsChild>
            <w:div w:id="848450242">
              <w:marLeft w:val="0"/>
              <w:marRight w:val="0"/>
              <w:marTop w:val="0"/>
              <w:marBottom w:val="0"/>
              <w:divBdr>
                <w:top w:val="none" w:sz="0" w:space="0" w:color="auto"/>
                <w:left w:val="none" w:sz="0" w:space="0" w:color="auto"/>
                <w:bottom w:val="none" w:sz="0" w:space="0" w:color="auto"/>
                <w:right w:val="none" w:sz="0" w:space="0" w:color="auto"/>
              </w:divBdr>
            </w:div>
          </w:divsChild>
        </w:div>
        <w:div w:id="263611918">
          <w:marLeft w:val="0"/>
          <w:marRight w:val="0"/>
          <w:marTop w:val="0"/>
          <w:marBottom w:val="0"/>
          <w:divBdr>
            <w:top w:val="none" w:sz="0" w:space="0" w:color="auto"/>
            <w:left w:val="none" w:sz="0" w:space="0" w:color="auto"/>
            <w:bottom w:val="none" w:sz="0" w:space="0" w:color="auto"/>
            <w:right w:val="none" w:sz="0" w:space="0" w:color="auto"/>
          </w:divBdr>
          <w:divsChild>
            <w:div w:id="181943124">
              <w:marLeft w:val="0"/>
              <w:marRight w:val="0"/>
              <w:marTop w:val="0"/>
              <w:marBottom w:val="0"/>
              <w:divBdr>
                <w:top w:val="none" w:sz="0" w:space="0" w:color="auto"/>
                <w:left w:val="none" w:sz="0" w:space="0" w:color="auto"/>
                <w:bottom w:val="none" w:sz="0" w:space="0" w:color="auto"/>
                <w:right w:val="none" w:sz="0" w:space="0" w:color="auto"/>
              </w:divBdr>
            </w:div>
          </w:divsChild>
        </w:div>
        <w:div w:id="317267135">
          <w:marLeft w:val="0"/>
          <w:marRight w:val="0"/>
          <w:marTop w:val="0"/>
          <w:marBottom w:val="0"/>
          <w:divBdr>
            <w:top w:val="none" w:sz="0" w:space="0" w:color="auto"/>
            <w:left w:val="none" w:sz="0" w:space="0" w:color="auto"/>
            <w:bottom w:val="none" w:sz="0" w:space="0" w:color="auto"/>
            <w:right w:val="none" w:sz="0" w:space="0" w:color="auto"/>
          </w:divBdr>
          <w:divsChild>
            <w:div w:id="288173587">
              <w:marLeft w:val="0"/>
              <w:marRight w:val="0"/>
              <w:marTop w:val="0"/>
              <w:marBottom w:val="0"/>
              <w:divBdr>
                <w:top w:val="none" w:sz="0" w:space="0" w:color="auto"/>
                <w:left w:val="none" w:sz="0" w:space="0" w:color="auto"/>
                <w:bottom w:val="none" w:sz="0" w:space="0" w:color="auto"/>
                <w:right w:val="none" w:sz="0" w:space="0" w:color="auto"/>
              </w:divBdr>
            </w:div>
          </w:divsChild>
        </w:div>
        <w:div w:id="486670680">
          <w:marLeft w:val="0"/>
          <w:marRight w:val="0"/>
          <w:marTop w:val="0"/>
          <w:marBottom w:val="0"/>
          <w:divBdr>
            <w:top w:val="none" w:sz="0" w:space="0" w:color="auto"/>
            <w:left w:val="none" w:sz="0" w:space="0" w:color="auto"/>
            <w:bottom w:val="none" w:sz="0" w:space="0" w:color="auto"/>
            <w:right w:val="none" w:sz="0" w:space="0" w:color="auto"/>
          </w:divBdr>
          <w:divsChild>
            <w:div w:id="243800460">
              <w:marLeft w:val="0"/>
              <w:marRight w:val="0"/>
              <w:marTop w:val="0"/>
              <w:marBottom w:val="0"/>
              <w:divBdr>
                <w:top w:val="none" w:sz="0" w:space="0" w:color="auto"/>
                <w:left w:val="none" w:sz="0" w:space="0" w:color="auto"/>
                <w:bottom w:val="none" w:sz="0" w:space="0" w:color="auto"/>
                <w:right w:val="none" w:sz="0" w:space="0" w:color="auto"/>
              </w:divBdr>
            </w:div>
            <w:div w:id="1670793608">
              <w:marLeft w:val="0"/>
              <w:marRight w:val="0"/>
              <w:marTop w:val="0"/>
              <w:marBottom w:val="0"/>
              <w:divBdr>
                <w:top w:val="none" w:sz="0" w:space="0" w:color="auto"/>
                <w:left w:val="none" w:sz="0" w:space="0" w:color="auto"/>
                <w:bottom w:val="none" w:sz="0" w:space="0" w:color="auto"/>
                <w:right w:val="none" w:sz="0" w:space="0" w:color="auto"/>
              </w:divBdr>
            </w:div>
          </w:divsChild>
        </w:div>
        <w:div w:id="498429561">
          <w:marLeft w:val="0"/>
          <w:marRight w:val="0"/>
          <w:marTop w:val="0"/>
          <w:marBottom w:val="0"/>
          <w:divBdr>
            <w:top w:val="none" w:sz="0" w:space="0" w:color="auto"/>
            <w:left w:val="none" w:sz="0" w:space="0" w:color="auto"/>
            <w:bottom w:val="none" w:sz="0" w:space="0" w:color="auto"/>
            <w:right w:val="none" w:sz="0" w:space="0" w:color="auto"/>
          </w:divBdr>
          <w:divsChild>
            <w:div w:id="872889963">
              <w:marLeft w:val="0"/>
              <w:marRight w:val="0"/>
              <w:marTop w:val="0"/>
              <w:marBottom w:val="0"/>
              <w:divBdr>
                <w:top w:val="none" w:sz="0" w:space="0" w:color="auto"/>
                <w:left w:val="none" w:sz="0" w:space="0" w:color="auto"/>
                <w:bottom w:val="none" w:sz="0" w:space="0" w:color="auto"/>
                <w:right w:val="none" w:sz="0" w:space="0" w:color="auto"/>
              </w:divBdr>
            </w:div>
          </w:divsChild>
        </w:div>
        <w:div w:id="888803797">
          <w:marLeft w:val="0"/>
          <w:marRight w:val="0"/>
          <w:marTop w:val="0"/>
          <w:marBottom w:val="0"/>
          <w:divBdr>
            <w:top w:val="none" w:sz="0" w:space="0" w:color="auto"/>
            <w:left w:val="none" w:sz="0" w:space="0" w:color="auto"/>
            <w:bottom w:val="none" w:sz="0" w:space="0" w:color="auto"/>
            <w:right w:val="none" w:sz="0" w:space="0" w:color="auto"/>
          </w:divBdr>
          <w:divsChild>
            <w:div w:id="468595857">
              <w:marLeft w:val="0"/>
              <w:marRight w:val="0"/>
              <w:marTop w:val="0"/>
              <w:marBottom w:val="0"/>
              <w:divBdr>
                <w:top w:val="none" w:sz="0" w:space="0" w:color="auto"/>
                <w:left w:val="none" w:sz="0" w:space="0" w:color="auto"/>
                <w:bottom w:val="none" w:sz="0" w:space="0" w:color="auto"/>
                <w:right w:val="none" w:sz="0" w:space="0" w:color="auto"/>
              </w:divBdr>
            </w:div>
          </w:divsChild>
        </w:div>
        <w:div w:id="1149517295">
          <w:marLeft w:val="0"/>
          <w:marRight w:val="0"/>
          <w:marTop w:val="0"/>
          <w:marBottom w:val="0"/>
          <w:divBdr>
            <w:top w:val="none" w:sz="0" w:space="0" w:color="auto"/>
            <w:left w:val="none" w:sz="0" w:space="0" w:color="auto"/>
            <w:bottom w:val="none" w:sz="0" w:space="0" w:color="auto"/>
            <w:right w:val="none" w:sz="0" w:space="0" w:color="auto"/>
          </w:divBdr>
          <w:divsChild>
            <w:div w:id="778909154">
              <w:marLeft w:val="0"/>
              <w:marRight w:val="0"/>
              <w:marTop w:val="0"/>
              <w:marBottom w:val="0"/>
              <w:divBdr>
                <w:top w:val="none" w:sz="0" w:space="0" w:color="auto"/>
                <w:left w:val="none" w:sz="0" w:space="0" w:color="auto"/>
                <w:bottom w:val="none" w:sz="0" w:space="0" w:color="auto"/>
                <w:right w:val="none" w:sz="0" w:space="0" w:color="auto"/>
              </w:divBdr>
            </w:div>
          </w:divsChild>
        </w:div>
        <w:div w:id="1170825303">
          <w:marLeft w:val="0"/>
          <w:marRight w:val="0"/>
          <w:marTop w:val="0"/>
          <w:marBottom w:val="0"/>
          <w:divBdr>
            <w:top w:val="none" w:sz="0" w:space="0" w:color="auto"/>
            <w:left w:val="none" w:sz="0" w:space="0" w:color="auto"/>
            <w:bottom w:val="none" w:sz="0" w:space="0" w:color="auto"/>
            <w:right w:val="none" w:sz="0" w:space="0" w:color="auto"/>
          </w:divBdr>
          <w:divsChild>
            <w:div w:id="381638037">
              <w:marLeft w:val="0"/>
              <w:marRight w:val="0"/>
              <w:marTop w:val="0"/>
              <w:marBottom w:val="0"/>
              <w:divBdr>
                <w:top w:val="none" w:sz="0" w:space="0" w:color="auto"/>
                <w:left w:val="none" w:sz="0" w:space="0" w:color="auto"/>
                <w:bottom w:val="none" w:sz="0" w:space="0" w:color="auto"/>
                <w:right w:val="none" w:sz="0" w:space="0" w:color="auto"/>
              </w:divBdr>
            </w:div>
          </w:divsChild>
        </w:div>
        <w:div w:id="1173687342">
          <w:marLeft w:val="0"/>
          <w:marRight w:val="0"/>
          <w:marTop w:val="0"/>
          <w:marBottom w:val="0"/>
          <w:divBdr>
            <w:top w:val="none" w:sz="0" w:space="0" w:color="auto"/>
            <w:left w:val="none" w:sz="0" w:space="0" w:color="auto"/>
            <w:bottom w:val="none" w:sz="0" w:space="0" w:color="auto"/>
            <w:right w:val="none" w:sz="0" w:space="0" w:color="auto"/>
          </w:divBdr>
          <w:divsChild>
            <w:div w:id="1346638541">
              <w:marLeft w:val="0"/>
              <w:marRight w:val="0"/>
              <w:marTop w:val="0"/>
              <w:marBottom w:val="0"/>
              <w:divBdr>
                <w:top w:val="none" w:sz="0" w:space="0" w:color="auto"/>
                <w:left w:val="none" w:sz="0" w:space="0" w:color="auto"/>
                <w:bottom w:val="none" w:sz="0" w:space="0" w:color="auto"/>
                <w:right w:val="none" w:sz="0" w:space="0" w:color="auto"/>
              </w:divBdr>
            </w:div>
          </w:divsChild>
        </w:div>
        <w:div w:id="1176382557">
          <w:marLeft w:val="0"/>
          <w:marRight w:val="0"/>
          <w:marTop w:val="0"/>
          <w:marBottom w:val="0"/>
          <w:divBdr>
            <w:top w:val="none" w:sz="0" w:space="0" w:color="auto"/>
            <w:left w:val="none" w:sz="0" w:space="0" w:color="auto"/>
            <w:bottom w:val="none" w:sz="0" w:space="0" w:color="auto"/>
            <w:right w:val="none" w:sz="0" w:space="0" w:color="auto"/>
          </w:divBdr>
          <w:divsChild>
            <w:div w:id="1968511146">
              <w:marLeft w:val="0"/>
              <w:marRight w:val="0"/>
              <w:marTop w:val="0"/>
              <w:marBottom w:val="0"/>
              <w:divBdr>
                <w:top w:val="none" w:sz="0" w:space="0" w:color="auto"/>
                <w:left w:val="none" w:sz="0" w:space="0" w:color="auto"/>
                <w:bottom w:val="none" w:sz="0" w:space="0" w:color="auto"/>
                <w:right w:val="none" w:sz="0" w:space="0" w:color="auto"/>
              </w:divBdr>
            </w:div>
          </w:divsChild>
        </w:div>
        <w:div w:id="1430202028">
          <w:marLeft w:val="0"/>
          <w:marRight w:val="0"/>
          <w:marTop w:val="0"/>
          <w:marBottom w:val="0"/>
          <w:divBdr>
            <w:top w:val="none" w:sz="0" w:space="0" w:color="auto"/>
            <w:left w:val="none" w:sz="0" w:space="0" w:color="auto"/>
            <w:bottom w:val="none" w:sz="0" w:space="0" w:color="auto"/>
            <w:right w:val="none" w:sz="0" w:space="0" w:color="auto"/>
          </w:divBdr>
          <w:divsChild>
            <w:div w:id="1417092540">
              <w:marLeft w:val="0"/>
              <w:marRight w:val="0"/>
              <w:marTop w:val="0"/>
              <w:marBottom w:val="0"/>
              <w:divBdr>
                <w:top w:val="none" w:sz="0" w:space="0" w:color="auto"/>
                <w:left w:val="none" w:sz="0" w:space="0" w:color="auto"/>
                <w:bottom w:val="none" w:sz="0" w:space="0" w:color="auto"/>
                <w:right w:val="none" w:sz="0" w:space="0" w:color="auto"/>
              </w:divBdr>
            </w:div>
          </w:divsChild>
        </w:div>
        <w:div w:id="1645232520">
          <w:marLeft w:val="0"/>
          <w:marRight w:val="0"/>
          <w:marTop w:val="0"/>
          <w:marBottom w:val="0"/>
          <w:divBdr>
            <w:top w:val="none" w:sz="0" w:space="0" w:color="auto"/>
            <w:left w:val="none" w:sz="0" w:space="0" w:color="auto"/>
            <w:bottom w:val="none" w:sz="0" w:space="0" w:color="auto"/>
            <w:right w:val="none" w:sz="0" w:space="0" w:color="auto"/>
          </w:divBdr>
          <w:divsChild>
            <w:div w:id="2083603667">
              <w:marLeft w:val="0"/>
              <w:marRight w:val="0"/>
              <w:marTop w:val="0"/>
              <w:marBottom w:val="0"/>
              <w:divBdr>
                <w:top w:val="none" w:sz="0" w:space="0" w:color="auto"/>
                <w:left w:val="none" w:sz="0" w:space="0" w:color="auto"/>
                <w:bottom w:val="none" w:sz="0" w:space="0" w:color="auto"/>
                <w:right w:val="none" w:sz="0" w:space="0" w:color="auto"/>
              </w:divBdr>
            </w:div>
          </w:divsChild>
        </w:div>
        <w:div w:id="1886520794">
          <w:marLeft w:val="0"/>
          <w:marRight w:val="0"/>
          <w:marTop w:val="0"/>
          <w:marBottom w:val="0"/>
          <w:divBdr>
            <w:top w:val="none" w:sz="0" w:space="0" w:color="auto"/>
            <w:left w:val="none" w:sz="0" w:space="0" w:color="auto"/>
            <w:bottom w:val="none" w:sz="0" w:space="0" w:color="auto"/>
            <w:right w:val="none" w:sz="0" w:space="0" w:color="auto"/>
          </w:divBdr>
          <w:divsChild>
            <w:div w:id="970400553">
              <w:marLeft w:val="0"/>
              <w:marRight w:val="0"/>
              <w:marTop w:val="0"/>
              <w:marBottom w:val="0"/>
              <w:divBdr>
                <w:top w:val="none" w:sz="0" w:space="0" w:color="auto"/>
                <w:left w:val="none" w:sz="0" w:space="0" w:color="auto"/>
                <w:bottom w:val="none" w:sz="0" w:space="0" w:color="auto"/>
                <w:right w:val="none" w:sz="0" w:space="0" w:color="auto"/>
              </w:divBdr>
            </w:div>
          </w:divsChild>
        </w:div>
        <w:div w:id="2085376510">
          <w:marLeft w:val="0"/>
          <w:marRight w:val="0"/>
          <w:marTop w:val="0"/>
          <w:marBottom w:val="0"/>
          <w:divBdr>
            <w:top w:val="none" w:sz="0" w:space="0" w:color="auto"/>
            <w:left w:val="none" w:sz="0" w:space="0" w:color="auto"/>
            <w:bottom w:val="none" w:sz="0" w:space="0" w:color="auto"/>
            <w:right w:val="none" w:sz="0" w:space="0" w:color="auto"/>
          </w:divBdr>
          <w:divsChild>
            <w:div w:id="138352361">
              <w:marLeft w:val="0"/>
              <w:marRight w:val="0"/>
              <w:marTop w:val="0"/>
              <w:marBottom w:val="0"/>
              <w:divBdr>
                <w:top w:val="none" w:sz="0" w:space="0" w:color="auto"/>
                <w:left w:val="none" w:sz="0" w:space="0" w:color="auto"/>
                <w:bottom w:val="none" w:sz="0" w:space="0" w:color="auto"/>
                <w:right w:val="none" w:sz="0" w:space="0" w:color="auto"/>
              </w:divBdr>
            </w:div>
          </w:divsChild>
        </w:div>
        <w:div w:id="2085955416">
          <w:marLeft w:val="0"/>
          <w:marRight w:val="0"/>
          <w:marTop w:val="0"/>
          <w:marBottom w:val="0"/>
          <w:divBdr>
            <w:top w:val="none" w:sz="0" w:space="0" w:color="auto"/>
            <w:left w:val="none" w:sz="0" w:space="0" w:color="auto"/>
            <w:bottom w:val="none" w:sz="0" w:space="0" w:color="auto"/>
            <w:right w:val="none" w:sz="0" w:space="0" w:color="auto"/>
          </w:divBdr>
          <w:divsChild>
            <w:div w:id="150235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374916">
      <w:bodyDiv w:val="1"/>
      <w:marLeft w:val="0"/>
      <w:marRight w:val="0"/>
      <w:marTop w:val="0"/>
      <w:marBottom w:val="0"/>
      <w:divBdr>
        <w:top w:val="none" w:sz="0" w:space="0" w:color="auto"/>
        <w:left w:val="none" w:sz="0" w:space="0" w:color="auto"/>
        <w:bottom w:val="none" w:sz="0" w:space="0" w:color="auto"/>
        <w:right w:val="none" w:sz="0" w:space="0" w:color="auto"/>
      </w:divBdr>
    </w:div>
    <w:div w:id="1984844650">
      <w:bodyDiv w:val="1"/>
      <w:marLeft w:val="0"/>
      <w:marRight w:val="0"/>
      <w:marTop w:val="0"/>
      <w:marBottom w:val="0"/>
      <w:divBdr>
        <w:top w:val="none" w:sz="0" w:space="0" w:color="auto"/>
        <w:left w:val="none" w:sz="0" w:space="0" w:color="auto"/>
        <w:bottom w:val="none" w:sz="0" w:space="0" w:color="auto"/>
        <w:right w:val="none" w:sz="0" w:space="0" w:color="auto"/>
      </w:divBdr>
    </w:div>
    <w:div w:id="2020227754">
      <w:bodyDiv w:val="1"/>
      <w:marLeft w:val="0"/>
      <w:marRight w:val="0"/>
      <w:marTop w:val="0"/>
      <w:marBottom w:val="0"/>
      <w:divBdr>
        <w:top w:val="none" w:sz="0" w:space="0" w:color="auto"/>
        <w:left w:val="none" w:sz="0" w:space="0" w:color="auto"/>
        <w:bottom w:val="none" w:sz="0" w:space="0" w:color="auto"/>
        <w:right w:val="none" w:sz="0" w:space="0" w:color="auto"/>
      </w:divBdr>
    </w:div>
    <w:div w:id="2064712795">
      <w:bodyDiv w:val="1"/>
      <w:marLeft w:val="0"/>
      <w:marRight w:val="0"/>
      <w:marTop w:val="0"/>
      <w:marBottom w:val="0"/>
      <w:divBdr>
        <w:top w:val="none" w:sz="0" w:space="0" w:color="auto"/>
        <w:left w:val="none" w:sz="0" w:space="0" w:color="auto"/>
        <w:bottom w:val="none" w:sz="0" w:space="0" w:color="auto"/>
        <w:right w:val="none" w:sz="0" w:space="0" w:color="auto"/>
      </w:divBdr>
    </w:div>
    <w:div w:id="2071878751">
      <w:bodyDiv w:val="1"/>
      <w:marLeft w:val="0"/>
      <w:marRight w:val="0"/>
      <w:marTop w:val="0"/>
      <w:marBottom w:val="0"/>
      <w:divBdr>
        <w:top w:val="none" w:sz="0" w:space="0" w:color="auto"/>
        <w:left w:val="none" w:sz="0" w:space="0" w:color="auto"/>
        <w:bottom w:val="none" w:sz="0" w:space="0" w:color="auto"/>
        <w:right w:val="none" w:sz="0" w:space="0" w:color="auto"/>
      </w:divBdr>
    </w:div>
    <w:div w:id="208787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hris.howes@ahsn-nenc.org.uk" TargetMode="External"/><Relationship Id="rId117" Type="http://schemas.openxmlformats.org/officeDocument/2006/relationships/footer" Target="footer1.xml"/><Relationship Id="rId21" Type="http://schemas.openxmlformats.org/officeDocument/2006/relationships/hyperlink" Target="mailto:logan.ryan@imperialcollegehealthpartners.com" TargetMode="External"/><Relationship Id="rId42" Type="http://schemas.openxmlformats.org/officeDocument/2006/relationships/image" Target="media/image6.png"/><Relationship Id="rId47" Type="http://schemas.openxmlformats.org/officeDocument/2006/relationships/hyperlink" Target="https://cks.nice.org.uk/topics/sinusitis/references/" TargetMode="External"/><Relationship Id="rId63" Type="http://schemas.openxmlformats.org/officeDocument/2006/relationships/hyperlink" Target="https://view-stryker.highspot.com/viewer/62015867761a6eddfc58b759?iid=60e6c683f7794d1e911e5941" TargetMode="External"/><Relationship Id="rId68" Type="http://schemas.openxmlformats.org/officeDocument/2006/relationships/image" Target="media/image13.emf"/><Relationship Id="rId84" Type="http://schemas.openxmlformats.org/officeDocument/2006/relationships/image" Target="media/image17.emf"/><Relationship Id="rId89" Type="http://schemas.openxmlformats.org/officeDocument/2006/relationships/oleObject" Target="embeddings/oleObject9.bin"/><Relationship Id="rId112" Type="http://schemas.openxmlformats.org/officeDocument/2006/relationships/hyperlink" Target="https://www.nice.org.uk/guidance/mtg30/resources/xpress-multi-sinus-dilation-system-for-treating-chronic-sinusitis-pdf-64371988593349" TargetMode="External"/><Relationship Id="rId16" Type="http://schemas.openxmlformats.org/officeDocument/2006/relationships/hyperlink" Target="https://www.eahsn.org/" TargetMode="External"/><Relationship Id="rId107" Type="http://schemas.openxmlformats.org/officeDocument/2006/relationships/hyperlink" Target="https://cks.nice.org.uk/topics/sinusitis/references/" TargetMode="External"/><Relationship Id="rId11" Type="http://schemas.openxmlformats.org/officeDocument/2006/relationships/image" Target="media/image1.png"/><Relationship Id="rId32" Type="http://schemas.openxmlformats.org/officeDocument/2006/relationships/hyperlink" Target="https://www.wmahsn.org/" TargetMode="External"/><Relationship Id="rId37" Type="http://schemas.openxmlformats.org/officeDocument/2006/relationships/hyperlink" Target="https://cks.nice.org.uk/topics/sinusitis/background-information/prevalence/" TargetMode="External"/><Relationship Id="rId53" Type="http://schemas.openxmlformats.org/officeDocument/2006/relationships/package" Target="embeddings/Microsoft_Excel_Worksheet.xlsx"/><Relationship Id="rId58" Type="http://schemas.openxmlformats.org/officeDocument/2006/relationships/image" Target="media/image10.png"/><Relationship Id="rId74" Type="http://schemas.openxmlformats.org/officeDocument/2006/relationships/image" Target="media/image15.emf"/><Relationship Id="rId79" Type="http://schemas.openxmlformats.org/officeDocument/2006/relationships/hyperlink" Target="https://pubmed.ncbi.nlm.nih.gov/26228589/" TargetMode="External"/><Relationship Id="rId102" Type="http://schemas.openxmlformats.org/officeDocument/2006/relationships/hyperlink" Target="https://www.ncbi.nlm.nih.gov/pmc/articles/PMC8450852/" TargetMode="External"/><Relationship Id="rId123" Type="http://schemas.microsoft.com/office/2019/05/relationships/documenttasks" Target="documenttasks/documenttasks1.xml"/><Relationship Id="rId5" Type="http://schemas.openxmlformats.org/officeDocument/2006/relationships/numbering" Target="numbering.xml"/><Relationship Id="rId90" Type="http://schemas.openxmlformats.org/officeDocument/2006/relationships/image" Target="media/image20.emf"/><Relationship Id="rId95" Type="http://schemas.openxmlformats.org/officeDocument/2006/relationships/package" Target="embeddings/Microsoft_Word_Document1.docx"/><Relationship Id="rId22" Type="http://schemas.openxmlformats.org/officeDocument/2006/relationships/hyperlink" Target="https://www.healthinnovationnwc.nhs.uk/" TargetMode="External"/><Relationship Id="rId27" Type="http://schemas.openxmlformats.org/officeDocument/2006/relationships/hyperlink" Target="https://www.oxfordahsn.org/" TargetMode="External"/><Relationship Id="rId43" Type="http://schemas.openxmlformats.org/officeDocument/2006/relationships/hyperlink" Target="https://cks.nice.org.uk/topics/sinusitis/background-information/prevalence/" TargetMode="External"/><Relationship Id="rId48" Type="http://schemas.openxmlformats.org/officeDocument/2006/relationships/hyperlink" Target="https://pubmed.ncbi.nlm.nih.gov/22487286/" TargetMode="External"/><Relationship Id="rId64" Type="http://schemas.openxmlformats.org/officeDocument/2006/relationships/hyperlink" Target="https://view-stryker.highspot.com/viewer/62015867761a6eddfc58b759?iid=60e6c84c811717078d542028" TargetMode="External"/><Relationship Id="rId69" Type="http://schemas.openxmlformats.org/officeDocument/2006/relationships/oleObject" Target="embeddings/oleObject3.bin"/><Relationship Id="rId113" Type="http://schemas.openxmlformats.org/officeDocument/2006/relationships/hyperlink" Target="https://cks.nice.org.uk/topics/sinusitis/background-information/prevalence/" TargetMode="External"/><Relationship Id="rId118" Type="http://schemas.openxmlformats.org/officeDocument/2006/relationships/footer" Target="footer2.xml"/><Relationship Id="rId80" Type="http://schemas.openxmlformats.org/officeDocument/2006/relationships/image" Target="media/image16.emf"/><Relationship Id="rId85" Type="http://schemas.openxmlformats.org/officeDocument/2006/relationships/oleObject" Target="embeddings/oleObject7.bin"/><Relationship Id="rId12" Type="http://schemas.openxmlformats.org/officeDocument/2006/relationships/image" Target="media/image2.png"/><Relationship Id="rId17" Type="http://schemas.openxmlformats.org/officeDocument/2006/relationships/hyperlink" Target="https://healthinnovationmanchester.com/" TargetMode="External"/><Relationship Id="rId33" Type="http://schemas.openxmlformats.org/officeDocument/2006/relationships/hyperlink" Target="https://www.weahsn.net/" TargetMode="External"/><Relationship Id="rId38" Type="http://schemas.openxmlformats.org/officeDocument/2006/relationships/hyperlink" Target="https://future.nhs.uk/GIRFTNational/view?objectID=152657733" TargetMode="External"/><Relationship Id="rId59" Type="http://schemas.openxmlformats.org/officeDocument/2006/relationships/hyperlink" Target="https://view-stryker.highspot.com/viewer/622b43189ce5722030eb4330" TargetMode="External"/><Relationship Id="rId103" Type="http://schemas.openxmlformats.org/officeDocument/2006/relationships/hyperlink" Target="https://www.karger.com/Article/FullText/517155" TargetMode="External"/><Relationship Id="rId108" Type="http://schemas.openxmlformats.org/officeDocument/2006/relationships/hyperlink" Target="https://cks.nice.org.uk/topics/sinusitis/references/" TargetMode="External"/><Relationship Id="rId54" Type="http://schemas.openxmlformats.org/officeDocument/2006/relationships/image" Target="media/image9.emf"/><Relationship Id="rId70" Type="http://schemas.openxmlformats.org/officeDocument/2006/relationships/image" Target="media/image14.emf"/><Relationship Id="rId75" Type="http://schemas.openxmlformats.org/officeDocument/2006/relationships/oleObject" Target="embeddings/oleObject5.bin"/><Relationship Id="rId91" Type="http://schemas.openxmlformats.org/officeDocument/2006/relationships/oleObject" Target="embeddings/oleObject10.bin"/><Relationship Id="rId96" Type="http://schemas.openxmlformats.org/officeDocument/2006/relationships/hyperlink" Target="https://www.nice.org.uk/guidance/mtg30/history"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kssahsn.net/" TargetMode="External"/><Relationship Id="rId28" Type="http://schemas.openxmlformats.org/officeDocument/2006/relationships/hyperlink" Target="https://www.swahsn.com/" TargetMode="External"/><Relationship Id="rId49" Type="http://schemas.openxmlformats.org/officeDocument/2006/relationships/image" Target="media/image7.emf"/><Relationship Id="rId114" Type="http://schemas.openxmlformats.org/officeDocument/2006/relationships/hyperlink" Target="https://www.england.nhs.uk/greenernhs/wp-content/uploads/sites/51/2022/07/B1728-delivering-a-net-zero-nhs-july-2022.pdf" TargetMode="External"/><Relationship Id="rId119" Type="http://schemas.openxmlformats.org/officeDocument/2006/relationships/header" Target="header3.xml"/><Relationship Id="rId44" Type="http://schemas.openxmlformats.org/officeDocument/2006/relationships/hyperlink" Target="https://cks.nice.org.uk/topics/sinusitis/background-information/prevalence/" TargetMode="External"/><Relationship Id="rId60" Type="http://schemas.openxmlformats.org/officeDocument/2006/relationships/image" Target="media/image11.png"/><Relationship Id="rId65" Type="http://schemas.openxmlformats.org/officeDocument/2006/relationships/image" Target="media/image12.emf"/><Relationship Id="rId81" Type="http://schemas.openxmlformats.org/officeDocument/2006/relationships/oleObject" Target="embeddings/oleObject6.bin"/><Relationship Id="rId86" Type="http://schemas.openxmlformats.org/officeDocument/2006/relationships/image" Target="media/image18.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ncbi.nlm.nih.gov/pmc/articles/PMC8450852/" TargetMode="External"/><Relationship Id="rId18" Type="http://schemas.openxmlformats.org/officeDocument/2006/relationships/hyperlink" Target="https://healthinnovationnetwork.com/" TargetMode="External"/><Relationship Id="rId39" Type="http://schemas.openxmlformats.org/officeDocument/2006/relationships/image" Target="media/image4.png"/><Relationship Id="rId109" Type="http://schemas.openxmlformats.org/officeDocument/2006/relationships/hyperlink" Target="https://cks.nice.org.uk/topics/sinusitis/references/" TargetMode="External"/><Relationship Id="rId34" Type="http://schemas.openxmlformats.org/officeDocument/2006/relationships/hyperlink" Target="https://www.yhahsn.org.uk/" TargetMode="External"/><Relationship Id="rId50" Type="http://schemas.openxmlformats.org/officeDocument/2006/relationships/oleObject" Target="embeddings/oleObject1.bin"/><Relationship Id="rId55" Type="http://schemas.openxmlformats.org/officeDocument/2006/relationships/package" Target="embeddings/Microsoft_Word_Document.docx"/><Relationship Id="rId76" Type="http://schemas.openxmlformats.org/officeDocument/2006/relationships/hyperlink" Target="https://www.nice.org.uk/guidance/ipg273" TargetMode="External"/><Relationship Id="rId97" Type="http://schemas.openxmlformats.org/officeDocument/2006/relationships/hyperlink" Target="https://www.ncbi.nlm.nih.gov/pmc/articles/PMC8450852/" TargetMode="External"/><Relationship Id="rId104" Type="http://schemas.openxmlformats.org/officeDocument/2006/relationships/hyperlink" Target="https://www.bmj.com/company/newsroom/switching-from-general-to-regional-anaesthesia-may-cut-greenhouse-gas-emissions/" TargetMode="External"/><Relationship Id="rId120"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oleObject" Target="embeddings/oleObject4.bin"/><Relationship Id="rId92" Type="http://schemas.openxmlformats.org/officeDocument/2006/relationships/image" Target="media/image21.emf"/><Relationship Id="rId2" Type="http://schemas.openxmlformats.org/officeDocument/2006/relationships/customXml" Target="../customXml/item2.xml"/><Relationship Id="rId29" Type="http://schemas.openxmlformats.org/officeDocument/2006/relationships/hyperlink" Target="https://uclpartners.com/" TargetMode="External"/><Relationship Id="rId24" Type="http://schemas.openxmlformats.org/officeDocument/2006/relationships/hyperlink" Target="mailto:charlotte.roberts18@nhs.net" TargetMode="External"/><Relationship Id="rId40" Type="http://schemas.openxmlformats.org/officeDocument/2006/relationships/hyperlink" Target="https://www.rhinologyjournal.com/Abstract.php?id=1251" TargetMode="External"/><Relationship Id="rId45" Type="http://schemas.openxmlformats.org/officeDocument/2006/relationships/hyperlink" Target="https://cks.nice.org.uk/topics/sinusitis/references/" TargetMode="External"/><Relationship Id="rId66" Type="http://schemas.openxmlformats.org/officeDocument/2006/relationships/oleObject" Target="embeddings/oleObject2.bin"/><Relationship Id="rId87" Type="http://schemas.openxmlformats.org/officeDocument/2006/relationships/oleObject" Target="embeddings/oleObject8.bin"/><Relationship Id="rId110" Type="http://schemas.openxmlformats.org/officeDocument/2006/relationships/hyperlink" Target="https://www.rhinologyjournal.com/Abstract.php?id=1251" TargetMode="External"/><Relationship Id="rId115" Type="http://schemas.openxmlformats.org/officeDocument/2006/relationships/header" Target="header1.xml"/><Relationship Id="rId61" Type="http://schemas.openxmlformats.org/officeDocument/2006/relationships/hyperlink" Target="https://www.stryker.com/gb/en/ent/products/xpress.html" TargetMode="External"/><Relationship Id="rId82" Type="http://schemas.openxmlformats.org/officeDocument/2006/relationships/hyperlink" Target="https://www.karger.com/Article/FullText/517155" TargetMode="External"/><Relationship Id="rId19" Type="http://schemas.openxmlformats.org/officeDocument/2006/relationships/hyperlink" Target="mailto:iona.dewet@nhs.net" TargetMode="External"/><Relationship Id="rId14" Type="http://schemas.openxmlformats.org/officeDocument/2006/relationships/hyperlink" Target="https://www.england.nhs.uk/aac/what-we-do/how-can-the-aac-help-me/the-medtech-funding-mandate/" TargetMode="External"/><Relationship Id="rId30" Type="http://schemas.openxmlformats.org/officeDocument/2006/relationships/hyperlink" Target="mailto:gareth.cairns@ucplpartners.com" TargetMode="External"/><Relationship Id="rId35" Type="http://schemas.openxmlformats.org/officeDocument/2006/relationships/hyperlink" Target="mailto:adam.smith@yhahsn.com" TargetMode="External"/><Relationship Id="rId56" Type="http://schemas.openxmlformats.org/officeDocument/2006/relationships/hyperlink" Target="https://future.nhs.uk/GIRFTNational/view?objectID=30992560" TargetMode="External"/><Relationship Id="rId77" Type="http://schemas.openxmlformats.org/officeDocument/2006/relationships/hyperlink" Target="https://www.gettingitrightfirsttime.co.uk/increase-in-day-case-surgery-would-improve-care-for-ear-nose-and-throat-patients/" TargetMode="External"/><Relationship Id="rId100" Type="http://schemas.openxmlformats.org/officeDocument/2006/relationships/hyperlink" Target="https://www.nice.org.uk/guidance/mtg30/evidence/review-decision-july-2020-pdf-8781132205" TargetMode="External"/><Relationship Id="rId105" Type="http://schemas.openxmlformats.org/officeDocument/2006/relationships/hyperlink" Target="https://www.bjaed.org/article/S2058-5349(17)30142-7/fulltext" TargetMode="External"/><Relationship Id="rId8" Type="http://schemas.openxmlformats.org/officeDocument/2006/relationships/webSettings" Target="webSettings.xml"/><Relationship Id="rId51" Type="http://schemas.openxmlformats.org/officeDocument/2006/relationships/hyperlink" Target="https://www.nice.org.uk/guidance/mtg30/resources" TargetMode="External"/><Relationship Id="rId72" Type="http://schemas.openxmlformats.org/officeDocument/2006/relationships/hyperlink" Target="https://www.nice.org.uk/guidance/mtg30" TargetMode="External"/><Relationship Id="rId93" Type="http://schemas.openxmlformats.org/officeDocument/2006/relationships/oleObject" Target="embeddings/oleObject11.bin"/><Relationship Id="rId98" Type="http://schemas.openxmlformats.org/officeDocument/2006/relationships/image" Target="media/image23.emf"/><Relationship Id="rId121"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s://www.ahsn-nenc.org.uk/" TargetMode="External"/><Relationship Id="rId46" Type="http://schemas.openxmlformats.org/officeDocument/2006/relationships/hyperlink" Target="https://cks.nice.org.uk/topics/sinusitis/references/" TargetMode="External"/><Relationship Id="rId67" Type="http://schemas.openxmlformats.org/officeDocument/2006/relationships/hyperlink" Target="https://www.stryker.com/nl/en/training-and-education/medical-and-surgical-equipment--/ENT.html" TargetMode="External"/><Relationship Id="rId116" Type="http://schemas.openxmlformats.org/officeDocument/2006/relationships/header" Target="header2.xml"/><Relationship Id="rId20" Type="http://schemas.openxmlformats.org/officeDocument/2006/relationships/hyperlink" Target="https://imperialcollegehealthpartners.com/" TargetMode="External"/><Relationship Id="rId41" Type="http://schemas.openxmlformats.org/officeDocument/2006/relationships/image" Target="media/image5.png"/><Relationship Id="rId62" Type="http://schemas.openxmlformats.org/officeDocument/2006/relationships/hyperlink" Target="https://view-stryker.highspot.com/viewer/62015867761a6eddfc58b759?iid=5fad73786a3b1139ac9519c4" TargetMode="External"/><Relationship Id="rId83" Type="http://schemas.openxmlformats.org/officeDocument/2006/relationships/hyperlink" Target="https://pubmed.ncbi.nlm.nih.gov/33202329/" TargetMode="External"/><Relationship Id="rId88" Type="http://schemas.openxmlformats.org/officeDocument/2006/relationships/image" Target="media/image19.emf"/><Relationship Id="rId111" Type="http://schemas.openxmlformats.org/officeDocument/2006/relationships/hyperlink" Target="https://link.springer.com/article/10.1007/s40258-017-0337-7" TargetMode="External"/><Relationship Id="rId15" Type="http://schemas.openxmlformats.org/officeDocument/2006/relationships/hyperlink" Target="http://emahsn.org.uk/" TargetMode="External"/><Relationship Id="rId36" Type="http://schemas.openxmlformats.org/officeDocument/2006/relationships/image" Target="media/image3.png"/><Relationship Id="rId57" Type="http://schemas.openxmlformats.org/officeDocument/2006/relationships/hyperlink" Target="https://www.england.nhs.uk/statistics/statistical-work-areas/rtt-waiting-times/rtt-data-2020-21/" TargetMode="External"/><Relationship Id="rId106" Type="http://schemas.openxmlformats.org/officeDocument/2006/relationships/hyperlink" Target="https://www.rhinologyjournal.com/Documents/Supplements/supplement_29.pdf" TargetMode="External"/><Relationship Id="rId10" Type="http://schemas.openxmlformats.org/officeDocument/2006/relationships/endnotes" Target="endnotes.xml"/><Relationship Id="rId31" Type="http://schemas.openxmlformats.org/officeDocument/2006/relationships/hyperlink" Target="https://wessexahsn.org.uk/" TargetMode="External"/><Relationship Id="rId52" Type="http://schemas.openxmlformats.org/officeDocument/2006/relationships/image" Target="media/image8.emf"/><Relationship Id="rId73" Type="http://schemas.openxmlformats.org/officeDocument/2006/relationships/hyperlink" Target="https://www.nice.org.uk/guidance/mtg30/evidence/review-decision-july-2020-pdf-8781132205" TargetMode="External"/><Relationship Id="rId78" Type="http://schemas.openxmlformats.org/officeDocument/2006/relationships/hyperlink" Target="https://future.nhs.uk/NetworkEnvironmentSustainability/groupHome" TargetMode="External"/><Relationship Id="rId94" Type="http://schemas.openxmlformats.org/officeDocument/2006/relationships/image" Target="media/image22.emf"/><Relationship Id="rId99" Type="http://schemas.openxmlformats.org/officeDocument/2006/relationships/oleObject" Target="embeddings/oleObject12.bin"/><Relationship Id="rId101" Type="http://schemas.openxmlformats.org/officeDocument/2006/relationships/hyperlink" Target="https://nam11.safelinks.protection.outlook.com/?url=https%3A%2F%2Fwww.medtronic.com%2Fus-en%2Fhealthcare-professionals%2Fproducts%2Fear-nose-throat%2Fballoon-sinus-dilation%2Fnuvent-em-balloon-sinus-dilation-system.html&amp;data=04%7C01%7CGreg.Caesar%40stryker.com%7C7c795969583c47275f3508d9f60fce1b%7C4e9dbbfb394a4583881053f81f819e3b%7C0%7C0%7C637811370026983112%7CUnknown%7CTWFpbGZsb3d8eyJWIjoiMC4wLjAwMDAiLCJQIjoiV2luMzIiLCJBTiI6Ik1haWwiLCJXVCI6Mn0%3D%7C3000&amp;sdata=xpLshOrlyLeB5teb9TB3BYib6s%2FlYnH6wSit7Uymd20%3D&amp;reserved=0" TargetMode="External"/><Relationship Id="rId1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36CD08E1-6D68-405A-A7FC-6D7A5B7D8200}">
    <t:Anchor>
      <t:Comment id="634069533"/>
    </t:Anchor>
    <t:History>
      <t:Event id="{0D053A96-C9AE-44C3-989B-B1DC20BBA405}" time="2022-03-07T11:41:04.353Z">
        <t:Attribution userId="S::lawrie.hughes@stryker.com::ec1f3e66-f4c6-4908-a339-3080ad514271" userProvider="AD" userName="Hughes, Lawrie"/>
        <t:Anchor>
          <t:Comment id="2815533"/>
        </t:Anchor>
        <t:Create/>
      </t:Event>
      <t:Event id="{8EF47591-8F6B-4141-A38F-827AB0215301}" time="2022-03-07T11:41:04.353Z">
        <t:Attribution userId="S::lawrie.hughes@stryker.com::ec1f3e66-f4c6-4908-a339-3080ad514271" userProvider="AD" userName="Hughes, Lawrie"/>
        <t:Anchor>
          <t:Comment id="2815533"/>
        </t:Anchor>
        <t:Assign userId="S::Greg.Caesar@stryker.com::cbd633f2-bf05-4378-b052-12f4c0e027c4" userProvider="AD" userName="Caesar, Greg"/>
      </t:Event>
      <t:Event id="{3BEAF33B-BAE6-46BE-B95E-96840814DF23}" time="2022-03-07T11:41:04.353Z">
        <t:Attribution userId="S::lawrie.hughes@stryker.com::ec1f3e66-f4c6-4908-a339-3080ad514271" userProvider="AD" userName="Hughes, Lawrie"/>
        <t:Anchor>
          <t:Comment id="2815533"/>
        </t:Anchor>
        <t:SetTitle title="@Caesar, Greg Can we clarify this? I know it speaks to this in the abridged document but want to confirm the figures"/>
      </t:Event>
    </t:History>
  </t:Task>
</t:Tasks>
</file>

<file path=word/theme/theme1.xml><?xml version="1.0" encoding="utf-8"?>
<a:theme xmlns:a="http://schemas.openxmlformats.org/drawingml/2006/main" name="Office Theme">
  <a:themeElements>
    <a:clrScheme name="Custom 1">
      <a:dk1>
        <a:srgbClr val="415563"/>
      </a:dk1>
      <a:lt1>
        <a:srgbClr val="FFFFFF"/>
      </a:lt1>
      <a:dk2>
        <a:srgbClr val="26364F"/>
      </a:dk2>
      <a:lt2>
        <a:srgbClr val="FFFFFF"/>
      </a:lt2>
      <a:accent1>
        <a:srgbClr val="E95324"/>
      </a:accent1>
      <a:accent2>
        <a:srgbClr val="00A399"/>
      </a:accent2>
      <a:accent3>
        <a:srgbClr val="FFB81C"/>
      </a:accent3>
      <a:accent4>
        <a:srgbClr val="AE2473"/>
      </a:accent4>
      <a:accent5>
        <a:srgbClr val="5B9BD5"/>
      </a:accent5>
      <a:accent6>
        <a:srgbClr val="768692"/>
      </a:accent6>
      <a:hlink>
        <a:srgbClr val="005EB8"/>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s xmlns="d128a637-afa5-4460-81a0-aa22287f9c65" xsi:nil="true"/>
    <NotebookType xmlns="d128a637-afa5-4460-81a0-aa22287f9c65" xsi:nil="true"/>
    <CultureName xmlns="d128a637-afa5-4460-81a0-aa22287f9c65" xsi:nil="true"/>
    <Leaders xmlns="d128a637-afa5-4460-81a0-aa22287f9c65">
      <UserInfo>
        <DisplayName/>
        <AccountId xsi:nil="true"/>
        <AccountType/>
      </UserInfo>
    </Leaders>
    <Invited_Leaders xmlns="d128a637-afa5-4460-81a0-aa22287f9c65" xsi:nil="true"/>
    <Owner xmlns="d128a637-afa5-4460-81a0-aa22287f9c65">
      <UserInfo>
        <DisplayName/>
        <AccountId xsi:nil="true"/>
        <AccountType/>
      </UserInfo>
    </Owner>
    <Distribution_Groups xmlns="d128a637-afa5-4460-81a0-aa22287f9c65" xsi:nil="true"/>
    <TeamsChannelId xmlns="d128a637-afa5-4460-81a0-aa22287f9c65" xsi:nil="true"/>
    <Math_Settings xmlns="d128a637-afa5-4460-81a0-aa22287f9c65" xsi:nil="true"/>
    <AppVersion xmlns="d128a637-afa5-4460-81a0-aa22287f9c65" xsi:nil="true"/>
    <LMS_Mappings xmlns="d128a637-afa5-4460-81a0-aa22287f9c65" xsi:nil="true"/>
    <IsNotebookLocked xmlns="d128a637-afa5-4460-81a0-aa22287f9c65" xsi:nil="true"/>
    <DefaultSectionNames xmlns="d128a637-afa5-4460-81a0-aa22287f9c65" xsi:nil="true"/>
    <Members xmlns="d128a637-afa5-4460-81a0-aa22287f9c65">
      <UserInfo>
        <DisplayName/>
        <AccountId xsi:nil="true"/>
        <AccountType/>
      </UserInfo>
    </Members>
    <Member_Groups xmlns="d128a637-afa5-4460-81a0-aa22287f9c65">
      <UserInfo>
        <DisplayName/>
        <AccountId xsi:nil="true"/>
        <AccountType/>
      </UserInfo>
    </Member_Groups>
    <Self_Registration_Enabled xmlns="d128a637-afa5-4460-81a0-aa22287f9c65" xsi:nil="true"/>
    <FolderType xmlns="d128a637-afa5-4460-81a0-aa22287f9c65" xsi:nil="true"/>
    <Invited_Members xmlns="d128a637-afa5-4460-81a0-aa22287f9c65" xsi:nil="true"/>
    <Has_Leaders_Only_SectionGroup xmlns="d128a637-afa5-4460-81a0-aa22287f9c65" xsi:nil="true"/>
    <Is_Collaboration_Space_Locked xmlns="d128a637-afa5-4460-81a0-aa22287f9c65" xsi:nil="true"/>
    <lcf76f155ced4ddcb4097134ff3c332f xmlns="d128a637-afa5-4460-81a0-aa22287f9c65">
      <Terms xmlns="http://schemas.microsoft.com/office/infopath/2007/PartnerControls"/>
    </lcf76f155ced4ddcb4097134ff3c332f>
    <TaxCatchAll xmlns="2116c76e-78f2-41c1-a853-de22b50df2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19AE281A007444AFE16132345EFDB0" ma:contentTypeVersion="38" ma:contentTypeDescription="Create a new document." ma:contentTypeScope="" ma:versionID="78819ac71e211a19bf0b7c531fd8a302">
  <xsd:schema xmlns:xsd="http://www.w3.org/2001/XMLSchema" xmlns:xs="http://www.w3.org/2001/XMLSchema" xmlns:p="http://schemas.microsoft.com/office/2006/metadata/properties" xmlns:ns2="d128a637-afa5-4460-81a0-aa22287f9c65" xmlns:ns3="2116c76e-78f2-41c1-a853-de22b50df226" targetNamespace="http://schemas.microsoft.com/office/2006/metadata/properties" ma:root="true" ma:fieldsID="bfbf31f21d59a0867bead74a62992914" ns2:_="" ns3:_="">
    <xsd:import namespace="d128a637-afa5-4460-81a0-aa22287f9c65"/>
    <xsd:import namespace="2116c76e-78f2-41c1-a853-de22b50df226"/>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28a637-afa5-4460-81a0-aa22287f9c6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ternalName="MediaServiceDateTaken" ma:readOnly="true">
      <xsd:simpleType>
        <xsd:restriction base="dms:Text"/>
      </xsd:simpleType>
    </xsd:element>
    <xsd:element name="MediaServiceOCR" ma:index="38" nillable="true" ma:displayName="Extracted Text" ma:internalName="MediaServiceOCR"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MediaLengthInSeconds" ma:index="40" nillable="true" ma:displayName="Length (seconds)" ma:internalName="MediaLengthInSeconds" ma:readOnly="true">
      <xsd:simpleType>
        <xsd:restriction base="dms:Unknown"/>
      </xsd:simpleType>
    </xsd:element>
    <xsd:element name="lcf76f155ced4ddcb4097134ff3c332f" ma:index="42" nillable="true" ma:taxonomy="true" ma:internalName="lcf76f155ced4ddcb4097134ff3c332f" ma:taxonomyFieldName="MediaServiceImageTags" ma:displayName="Image Tags" ma:readOnly="false" ma:fieldId="{5cf76f15-5ced-4ddc-b409-7134ff3c332f}" ma:taxonomyMulti="true" ma:sspId="76624216-d583-4636-a04d-17921d6eaf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16c76e-78f2-41c1-a853-de22b50df226"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3" nillable="true" ma:displayName="Taxonomy Catch All Column" ma:hidden="true" ma:list="{29da87e8-ad77-4da3-89c1-c68ae76c0de3}" ma:internalName="TaxCatchAll" ma:showField="CatchAllData" ma:web="2116c76e-78f2-41c1-a853-de22b50df2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5FF13-8D3D-412E-837A-14B80072E225}">
  <ds:schemaRefs>
    <ds:schemaRef ds:uri="http://schemas.microsoft.com/office/2006/metadata/properties"/>
    <ds:schemaRef ds:uri="http://schemas.microsoft.com/office/infopath/2007/PartnerControls"/>
    <ds:schemaRef ds:uri="d128a637-afa5-4460-81a0-aa22287f9c65"/>
    <ds:schemaRef ds:uri="2116c76e-78f2-41c1-a853-de22b50df226"/>
  </ds:schemaRefs>
</ds:datastoreItem>
</file>

<file path=customXml/itemProps2.xml><?xml version="1.0" encoding="utf-8"?>
<ds:datastoreItem xmlns:ds="http://schemas.openxmlformats.org/officeDocument/2006/customXml" ds:itemID="{EE5057D2-B2A3-43A2-A0CB-B5262C470DFB}">
  <ds:schemaRefs>
    <ds:schemaRef ds:uri="http://schemas.microsoft.com/sharepoint/v3/contenttype/forms"/>
  </ds:schemaRefs>
</ds:datastoreItem>
</file>

<file path=customXml/itemProps3.xml><?xml version="1.0" encoding="utf-8"?>
<ds:datastoreItem xmlns:ds="http://schemas.openxmlformats.org/officeDocument/2006/customXml" ds:itemID="{E33C5E15-6964-48DE-B6E3-8B112B182B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28a637-afa5-4460-81a0-aa22287f9c65"/>
    <ds:schemaRef ds:uri="2116c76e-78f2-41c1-a853-de22b50df2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80C69E-F2FA-4969-852B-35B2737AB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34</Pages>
  <Words>9737</Words>
  <Characters>55501</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65108</CharactersWithSpaces>
  <SharedDoc>false</SharedDoc>
  <HLinks>
    <vt:vector size="738" baseType="variant">
      <vt:variant>
        <vt:i4>8257592</vt:i4>
      </vt:variant>
      <vt:variant>
        <vt:i4>579</vt:i4>
      </vt:variant>
      <vt:variant>
        <vt:i4>0</vt:i4>
      </vt:variant>
      <vt:variant>
        <vt:i4>5</vt:i4>
      </vt:variant>
      <vt:variant>
        <vt:lpwstr>https://www.england.nhs.uk/greenernhs/wp-content/uploads/sites/51/2022/07/B1728-delivering-a-net-zero-nhs-july-2022.pdf</vt:lpwstr>
      </vt:variant>
      <vt:variant>
        <vt:lpwstr/>
      </vt:variant>
      <vt:variant>
        <vt:i4>6750271</vt:i4>
      </vt:variant>
      <vt:variant>
        <vt:i4>576</vt:i4>
      </vt:variant>
      <vt:variant>
        <vt:i4>0</vt:i4>
      </vt:variant>
      <vt:variant>
        <vt:i4>5</vt:i4>
      </vt:variant>
      <vt:variant>
        <vt:lpwstr>https://cks.nice.org.uk/topics/sinusitis/background-information/prevalence/</vt:lpwstr>
      </vt:variant>
      <vt:variant>
        <vt:lpwstr/>
      </vt:variant>
      <vt:variant>
        <vt:i4>6160402</vt:i4>
      </vt:variant>
      <vt:variant>
        <vt:i4>573</vt:i4>
      </vt:variant>
      <vt:variant>
        <vt:i4>0</vt:i4>
      </vt:variant>
      <vt:variant>
        <vt:i4>5</vt:i4>
      </vt:variant>
      <vt:variant>
        <vt:lpwstr>https://www.nice.org.uk/guidance/mtg30/resources/xpress-multi-sinus-dilation-system-for-treating-chronic-sinusitis-pdf-64371988593349</vt:lpwstr>
      </vt:variant>
      <vt:variant>
        <vt:lpwstr/>
      </vt:variant>
      <vt:variant>
        <vt:i4>2490406</vt:i4>
      </vt:variant>
      <vt:variant>
        <vt:i4>570</vt:i4>
      </vt:variant>
      <vt:variant>
        <vt:i4>0</vt:i4>
      </vt:variant>
      <vt:variant>
        <vt:i4>5</vt:i4>
      </vt:variant>
      <vt:variant>
        <vt:lpwstr>https://link.springer.com/article/10.1007/s40258-017-0337-7</vt:lpwstr>
      </vt:variant>
      <vt:variant>
        <vt:lpwstr/>
      </vt:variant>
      <vt:variant>
        <vt:i4>4980821</vt:i4>
      </vt:variant>
      <vt:variant>
        <vt:i4>567</vt:i4>
      </vt:variant>
      <vt:variant>
        <vt:i4>0</vt:i4>
      </vt:variant>
      <vt:variant>
        <vt:i4>5</vt:i4>
      </vt:variant>
      <vt:variant>
        <vt:lpwstr>https://www.rhinologyjournal.com/Abstract.php?id=1251</vt:lpwstr>
      </vt:variant>
      <vt:variant>
        <vt:lpwstr/>
      </vt:variant>
      <vt:variant>
        <vt:i4>5505098</vt:i4>
      </vt:variant>
      <vt:variant>
        <vt:i4>564</vt:i4>
      </vt:variant>
      <vt:variant>
        <vt:i4>0</vt:i4>
      </vt:variant>
      <vt:variant>
        <vt:i4>5</vt:i4>
      </vt:variant>
      <vt:variant>
        <vt:lpwstr>https://cks.nice.org.uk/topics/sinusitis/references/</vt:lpwstr>
      </vt:variant>
      <vt:variant>
        <vt:lpwstr/>
      </vt:variant>
      <vt:variant>
        <vt:i4>5505098</vt:i4>
      </vt:variant>
      <vt:variant>
        <vt:i4>561</vt:i4>
      </vt:variant>
      <vt:variant>
        <vt:i4>0</vt:i4>
      </vt:variant>
      <vt:variant>
        <vt:i4>5</vt:i4>
      </vt:variant>
      <vt:variant>
        <vt:lpwstr>https://cks.nice.org.uk/topics/sinusitis/references/</vt:lpwstr>
      </vt:variant>
      <vt:variant>
        <vt:lpwstr/>
      </vt:variant>
      <vt:variant>
        <vt:i4>5505098</vt:i4>
      </vt:variant>
      <vt:variant>
        <vt:i4>558</vt:i4>
      </vt:variant>
      <vt:variant>
        <vt:i4>0</vt:i4>
      </vt:variant>
      <vt:variant>
        <vt:i4>5</vt:i4>
      </vt:variant>
      <vt:variant>
        <vt:lpwstr>https://cks.nice.org.uk/topics/sinusitis/references/</vt:lpwstr>
      </vt:variant>
      <vt:variant>
        <vt:lpwstr/>
      </vt:variant>
      <vt:variant>
        <vt:i4>2228291</vt:i4>
      </vt:variant>
      <vt:variant>
        <vt:i4>555</vt:i4>
      </vt:variant>
      <vt:variant>
        <vt:i4>0</vt:i4>
      </vt:variant>
      <vt:variant>
        <vt:i4>5</vt:i4>
      </vt:variant>
      <vt:variant>
        <vt:lpwstr>https://www.rhinologyjournal.com/Documents/Supplements/supplement_29.pdf</vt:lpwstr>
      </vt:variant>
      <vt:variant>
        <vt:lpwstr/>
      </vt:variant>
      <vt:variant>
        <vt:i4>2621473</vt:i4>
      </vt:variant>
      <vt:variant>
        <vt:i4>552</vt:i4>
      </vt:variant>
      <vt:variant>
        <vt:i4>0</vt:i4>
      </vt:variant>
      <vt:variant>
        <vt:i4>5</vt:i4>
      </vt:variant>
      <vt:variant>
        <vt:lpwstr>https://www.bjaed.org/article/S2058-5349(17)30142-7/fulltext</vt:lpwstr>
      </vt:variant>
      <vt:variant>
        <vt:lpwstr>relatedArticles</vt:lpwstr>
      </vt:variant>
      <vt:variant>
        <vt:i4>1376270</vt:i4>
      </vt:variant>
      <vt:variant>
        <vt:i4>549</vt:i4>
      </vt:variant>
      <vt:variant>
        <vt:i4>0</vt:i4>
      </vt:variant>
      <vt:variant>
        <vt:i4>5</vt:i4>
      </vt:variant>
      <vt:variant>
        <vt:lpwstr>https://www.bmj.com/company/newsroom/switching-from-general-to-regional-anaesthesia-may-cut-greenhouse-gas-emissions/</vt:lpwstr>
      </vt:variant>
      <vt:variant>
        <vt:lpwstr/>
      </vt:variant>
      <vt:variant>
        <vt:i4>3997749</vt:i4>
      </vt:variant>
      <vt:variant>
        <vt:i4>546</vt:i4>
      </vt:variant>
      <vt:variant>
        <vt:i4>0</vt:i4>
      </vt:variant>
      <vt:variant>
        <vt:i4>5</vt:i4>
      </vt:variant>
      <vt:variant>
        <vt:lpwstr>https://www.karger.com/Article/FullText/517155</vt:lpwstr>
      </vt:variant>
      <vt:variant>
        <vt:lpwstr/>
      </vt:variant>
      <vt:variant>
        <vt:i4>1245251</vt:i4>
      </vt:variant>
      <vt:variant>
        <vt:i4>543</vt:i4>
      </vt:variant>
      <vt:variant>
        <vt:i4>0</vt:i4>
      </vt:variant>
      <vt:variant>
        <vt:i4>5</vt:i4>
      </vt:variant>
      <vt:variant>
        <vt:lpwstr>https://www.ncbi.nlm.nih.gov/pmc/articles/PMC8450852/</vt:lpwstr>
      </vt:variant>
      <vt:variant>
        <vt:lpwstr/>
      </vt:variant>
      <vt:variant>
        <vt:i4>8061034</vt:i4>
      </vt:variant>
      <vt:variant>
        <vt:i4>540</vt:i4>
      </vt:variant>
      <vt:variant>
        <vt:i4>0</vt:i4>
      </vt:variant>
      <vt:variant>
        <vt:i4>5</vt:i4>
      </vt:variant>
      <vt:variant>
        <vt:lpwstr>https://nam11.safelinks.protection.outlook.com/?url=https%3A%2F%2Fwww.medtronic.com%2Fus-en%2Fhealthcare-professionals%2Fproducts%2Fear-nose-throat%2Fballoon-sinus-dilation%2Fnuvent-em-balloon-sinus-dilation-system.html&amp;data=04%7C01%7CGreg.Caesar%40stryker.com%7C7c795969583c47275f3508d9f60fce1b%7C4e9dbbfb394a4583881053f81f819e3b%7C0%7C0%7C637811370026983112%7CUnknown%7CTWFpbGZsb3d8eyJWIjoiMC4wLjAwMDAiLCJQIjoiV2luMzIiLCJBTiI6Ik1haWwiLCJXVCI6Mn0%3D%7C3000&amp;sdata=xpLshOrlyLeB5teb9TB3BYib6s%2FlYnH6wSit7Uymd20%3D&amp;reserved=0</vt:lpwstr>
      </vt:variant>
      <vt:variant>
        <vt:lpwstr/>
      </vt:variant>
      <vt:variant>
        <vt:i4>262223</vt:i4>
      </vt:variant>
      <vt:variant>
        <vt:i4>537</vt:i4>
      </vt:variant>
      <vt:variant>
        <vt:i4>0</vt:i4>
      </vt:variant>
      <vt:variant>
        <vt:i4>5</vt:i4>
      </vt:variant>
      <vt:variant>
        <vt:lpwstr>https://www.nice.org.uk/guidance/mtg30/evidence/review-decision-july-2020-pdf-8781132205</vt:lpwstr>
      </vt:variant>
      <vt:variant>
        <vt:lpwstr/>
      </vt:variant>
      <vt:variant>
        <vt:i4>1245251</vt:i4>
      </vt:variant>
      <vt:variant>
        <vt:i4>531</vt:i4>
      </vt:variant>
      <vt:variant>
        <vt:i4>0</vt:i4>
      </vt:variant>
      <vt:variant>
        <vt:i4>5</vt:i4>
      </vt:variant>
      <vt:variant>
        <vt:lpwstr>https://www.ncbi.nlm.nih.gov/pmc/articles/PMC8450852/</vt:lpwstr>
      </vt:variant>
      <vt:variant>
        <vt:lpwstr/>
      </vt:variant>
      <vt:variant>
        <vt:i4>3866736</vt:i4>
      </vt:variant>
      <vt:variant>
        <vt:i4>528</vt:i4>
      </vt:variant>
      <vt:variant>
        <vt:i4>0</vt:i4>
      </vt:variant>
      <vt:variant>
        <vt:i4>5</vt:i4>
      </vt:variant>
      <vt:variant>
        <vt:lpwstr>https://www.nice.org.uk/guidance/mtg30/history</vt:lpwstr>
      </vt:variant>
      <vt:variant>
        <vt:lpwstr/>
      </vt:variant>
      <vt:variant>
        <vt:i4>196614</vt:i4>
      </vt:variant>
      <vt:variant>
        <vt:i4>507</vt:i4>
      </vt:variant>
      <vt:variant>
        <vt:i4>0</vt:i4>
      </vt:variant>
      <vt:variant>
        <vt:i4>5</vt:i4>
      </vt:variant>
      <vt:variant>
        <vt:lpwstr>https://pubmed.ncbi.nlm.nih.gov/33202329/</vt:lpwstr>
      </vt:variant>
      <vt:variant>
        <vt:lpwstr/>
      </vt:variant>
      <vt:variant>
        <vt:i4>3997749</vt:i4>
      </vt:variant>
      <vt:variant>
        <vt:i4>504</vt:i4>
      </vt:variant>
      <vt:variant>
        <vt:i4>0</vt:i4>
      </vt:variant>
      <vt:variant>
        <vt:i4>5</vt:i4>
      </vt:variant>
      <vt:variant>
        <vt:lpwstr>https://www.karger.com/Article/FullText/517155</vt:lpwstr>
      </vt:variant>
      <vt:variant>
        <vt:lpwstr/>
      </vt:variant>
      <vt:variant>
        <vt:i4>131079</vt:i4>
      </vt:variant>
      <vt:variant>
        <vt:i4>498</vt:i4>
      </vt:variant>
      <vt:variant>
        <vt:i4>0</vt:i4>
      </vt:variant>
      <vt:variant>
        <vt:i4>5</vt:i4>
      </vt:variant>
      <vt:variant>
        <vt:lpwstr>https://pubmed.ncbi.nlm.nih.gov/26228589/</vt:lpwstr>
      </vt:variant>
      <vt:variant>
        <vt:lpwstr/>
      </vt:variant>
      <vt:variant>
        <vt:i4>5177358</vt:i4>
      </vt:variant>
      <vt:variant>
        <vt:i4>495</vt:i4>
      </vt:variant>
      <vt:variant>
        <vt:i4>0</vt:i4>
      </vt:variant>
      <vt:variant>
        <vt:i4>5</vt:i4>
      </vt:variant>
      <vt:variant>
        <vt:lpwstr>https://future.nhs.uk/NetworkEnvironmentSustainability/groupHome</vt:lpwstr>
      </vt:variant>
      <vt:variant>
        <vt:lpwstr/>
      </vt:variant>
      <vt:variant>
        <vt:i4>3735592</vt:i4>
      </vt:variant>
      <vt:variant>
        <vt:i4>492</vt:i4>
      </vt:variant>
      <vt:variant>
        <vt:i4>0</vt:i4>
      </vt:variant>
      <vt:variant>
        <vt:i4>5</vt:i4>
      </vt:variant>
      <vt:variant>
        <vt:lpwstr>https://www.gettingitrightfirsttime.co.uk/increase-in-day-case-surgery-would-improve-care-for-ear-nose-and-throat-patients/</vt:lpwstr>
      </vt:variant>
      <vt:variant>
        <vt:lpwstr/>
      </vt:variant>
      <vt:variant>
        <vt:i4>3473461</vt:i4>
      </vt:variant>
      <vt:variant>
        <vt:i4>489</vt:i4>
      </vt:variant>
      <vt:variant>
        <vt:i4>0</vt:i4>
      </vt:variant>
      <vt:variant>
        <vt:i4>5</vt:i4>
      </vt:variant>
      <vt:variant>
        <vt:lpwstr>https://www.nice.org.uk/guidance/ipg273</vt:lpwstr>
      </vt:variant>
      <vt:variant>
        <vt:lpwstr/>
      </vt:variant>
      <vt:variant>
        <vt:i4>262223</vt:i4>
      </vt:variant>
      <vt:variant>
        <vt:i4>483</vt:i4>
      </vt:variant>
      <vt:variant>
        <vt:i4>0</vt:i4>
      </vt:variant>
      <vt:variant>
        <vt:i4>5</vt:i4>
      </vt:variant>
      <vt:variant>
        <vt:lpwstr>https://www.nice.org.uk/guidance/mtg30/evidence/review-decision-july-2020-pdf-8781132205</vt:lpwstr>
      </vt:variant>
      <vt:variant>
        <vt:lpwstr/>
      </vt:variant>
      <vt:variant>
        <vt:i4>3538992</vt:i4>
      </vt:variant>
      <vt:variant>
        <vt:i4>480</vt:i4>
      </vt:variant>
      <vt:variant>
        <vt:i4>0</vt:i4>
      </vt:variant>
      <vt:variant>
        <vt:i4>5</vt:i4>
      </vt:variant>
      <vt:variant>
        <vt:lpwstr>https://www.nice.org.uk/guidance/mtg30</vt:lpwstr>
      </vt:variant>
      <vt:variant>
        <vt:lpwstr/>
      </vt:variant>
      <vt:variant>
        <vt:i4>6815847</vt:i4>
      </vt:variant>
      <vt:variant>
        <vt:i4>471</vt:i4>
      </vt:variant>
      <vt:variant>
        <vt:i4>0</vt:i4>
      </vt:variant>
      <vt:variant>
        <vt:i4>5</vt:i4>
      </vt:variant>
      <vt:variant>
        <vt:lpwstr>https://www.stryker.com/nl/en/training-and-education/medical-and-surgical-equipment--/ENT.html</vt:lpwstr>
      </vt:variant>
      <vt:variant>
        <vt:lpwstr/>
      </vt:variant>
      <vt:variant>
        <vt:i4>3866729</vt:i4>
      </vt:variant>
      <vt:variant>
        <vt:i4>465</vt:i4>
      </vt:variant>
      <vt:variant>
        <vt:i4>0</vt:i4>
      </vt:variant>
      <vt:variant>
        <vt:i4>5</vt:i4>
      </vt:variant>
      <vt:variant>
        <vt:lpwstr>https://view-stryker.highspot.com/viewer/62015867761a6eddfc58b759?iid=60e6c84c811717078d542028</vt:lpwstr>
      </vt:variant>
      <vt:variant>
        <vt:lpwstr/>
      </vt:variant>
      <vt:variant>
        <vt:i4>6815805</vt:i4>
      </vt:variant>
      <vt:variant>
        <vt:i4>462</vt:i4>
      </vt:variant>
      <vt:variant>
        <vt:i4>0</vt:i4>
      </vt:variant>
      <vt:variant>
        <vt:i4>5</vt:i4>
      </vt:variant>
      <vt:variant>
        <vt:lpwstr>https://view-stryker.highspot.com/viewer/62015867761a6eddfc58b759?iid=60e6c683f7794d1e911e5941</vt:lpwstr>
      </vt:variant>
      <vt:variant>
        <vt:lpwstr/>
      </vt:variant>
      <vt:variant>
        <vt:i4>6357041</vt:i4>
      </vt:variant>
      <vt:variant>
        <vt:i4>459</vt:i4>
      </vt:variant>
      <vt:variant>
        <vt:i4>0</vt:i4>
      </vt:variant>
      <vt:variant>
        <vt:i4>5</vt:i4>
      </vt:variant>
      <vt:variant>
        <vt:lpwstr>https://view-stryker.highspot.com/viewer/62015867761a6eddfc58b759?iid=5fad73786a3b1139ac9519c4</vt:lpwstr>
      </vt:variant>
      <vt:variant>
        <vt:lpwstr/>
      </vt:variant>
      <vt:variant>
        <vt:i4>7209011</vt:i4>
      </vt:variant>
      <vt:variant>
        <vt:i4>456</vt:i4>
      </vt:variant>
      <vt:variant>
        <vt:i4>0</vt:i4>
      </vt:variant>
      <vt:variant>
        <vt:i4>5</vt:i4>
      </vt:variant>
      <vt:variant>
        <vt:lpwstr>https://www.stryker.com/gb/en/ent/products/xpress.html</vt:lpwstr>
      </vt:variant>
      <vt:variant>
        <vt:lpwstr/>
      </vt:variant>
      <vt:variant>
        <vt:i4>983044</vt:i4>
      </vt:variant>
      <vt:variant>
        <vt:i4>453</vt:i4>
      </vt:variant>
      <vt:variant>
        <vt:i4>0</vt:i4>
      </vt:variant>
      <vt:variant>
        <vt:i4>5</vt:i4>
      </vt:variant>
      <vt:variant>
        <vt:lpwstr>https://view-stryker.highspot.com/viewer/622b43189ce5722030eb4330</vt:lpwstr>
      </vt:variant>
      <vt:variant>
        <vt:lpwstr/>
      </vt:variant>
      <vt:variant>
        <vt:i4>4718603</vt:i4>
      </vt:variant>
      <vt:variant>
        <vt:i4>450</vt:i4>
      </vt:variant>
      <vt:variant>
        <vt:i4>0</vt:i4>
      </vt:variant>
      <vt:variant>
        <vt:i4>5</vt:i4>
      </vt:variant>
      <vt:variant>
        <vt:lpwstr>https://www.england.nhs.uk/statistics/statistical-work-areas/rtt-waiting-times/rtt-data-2020-21/</vt:lpwstr>
      </vt:variant>
      <vt:variant>
        <vt:lpwstr>Mar21</vt:lpwstr>
      </vt:variant>
      <vt:variant>
        <vt:i4>2556029</vt:i4>
      </vt:variant>
      <vt:variant>
        <vt:i4>447</vt:i4>
      </vt:variant>
      <vt:variant>
        <vt:i4>0</vt:i4>
      </vt:variant>
      <vt:variant>
        <vt:i4>5</vt:i4>
      </vt:variant>
      <vt:variant>
        <vt:lpwstr>https://future.nhs.uk/GIRFTNational/view?objectID=30992560</vt:lpwstr>
      </vt:variant>
      <vt:variant>
        <vt:lpwstr/>
      </vt:variant>
      <vt:variant>
        <vt:i4>655399</vt:i4>
      </vt:variant>
      <vt:variant>
        <vt:i4>441</vt:i4>
      </vt:variant>
      <vt:variant>
        <vt:i4>0</vt:i4>
      </vt:variant>
      <vt:variant>
        <vt:i4>5</vt:i4>
      </vt:variant>
      <vt:variant>
        <vt:lpwstr/>
      </vt:variant>
      <vt:variant>
        <vt:lpwstr>_Stryker_Contact_Details</vt:lpwstr>
      </vt:variant>
      <vt:variant>
        <vt:i4>5373954</vt:i4>
      </vt:variant>
      <vt:variant>
        <vt:i4>435</vt:i4>
      </vt:variant>
      <vt:variant>
        <vt:i4>0</vt:i4>
      </vt:variant>
      <vt:variant>
        <vt:i4>5</vt:i4>
      </vt:variant>
      <vt:variant>
        <vt:lpwstr>https://www.nice.org.uk/guidance/mtg30/resources</vt:lpwstr>
      </vt:variant>
      <vt:variant>
        <vt:lpwstr/>
      </vt:variant>
      <vt:variant>
        <vt:i4>262158</vt:i4>
      </vt:variant>
      <vt:variant>
        <vt:i4>429</vt:i4>
      </vt:variant>
      <vt:variant>
        <vt:i4>0</vt:i4>
      </vt:variant>
      <vt:variant>
        <vt:i4>5</vt:i4>
      </vt:variant>
      <vt:variant>
        <vt:lpwstr>https://pubmed.ncbi.nlm.nih.gov/22487286/</vt:lpwstr>
      </vt:variant>
      <vt:variant>
        <vt:lpwstr/>
      </vt:variant>
      <vt:variant>
        <vt:i4>5505098</vt:i4>
      </vt:variant>
      <vt:variant>
        <vt:i4>426</vt:i4>
      </vt:variant>
      <vt:variant>
        <vt:i4>0</vt:i4>
      </vt:variant>
      <vt:variant>
        <vt:i4>5</vt:i4>
      </vt:variant>
      <vt:variant>
        <vt:lpwstr>https://cks.nice.org.uk/topics/sinusitis/references/</vt:lpwstr>
      </vt:variant>
      <vt:variant>
        <vt:lpwstr/>
      </vt:variant>
      <vt:variant>
        <vt:i4>5505098</vt:i4>
      </vt:variant>
      <vt:variant>
        <vt:i4>423</vt:i4>
      </vt:variant>
      <vt:variant>
        <vt:i4>0</vt:i4>
      </vt:variant>
      <vt:variant>
        <vt:i4>5</vt:i4>
      </vt:variant>
      <vt:variant>
        <vt:lpwstr>https://cks.nice.org.uk/topics/sinusitis/references/</vt:lpwstr>
      </vt:variant>
      <vt:variant>
        <vt:lpwstr/>
      </vt:variant>
      <vt:variant>
        <vt:i4>5505098</vt:i4>
      </vt:variant>
      <vt:variant>
        <vt:i4>420</vt:i4>
      </vt:variant>
      <vt:variant>
        <vt:i4>0</vt:i4>
      </vt:variant>
      <vt:variant>
        <vt:i4>5</vt:i4>
      </vt:variant>
      <vt:variant>
        <vt:lpwstr>https://cks.nice.org.uk/topics/sinusitis/references/</vt:lpwstr>
      </vt:variant>
      <vt:variant>
        <vt:lpwstr/>
      </vt:variant>
      <vt:variant>
        <vt:i4>6750271</vt:i4>
      </vt:variant>
      <vt:variant>
        <vt:i4>417</vt:i4>
      </vt:variant>
      <vt:variant>
        <vt:i4>0</vt:i4>
      </vt:variant>
      <vt:variant>
        <vt:i4>5</vt:i4>
      </vt:variant>
      <vt:variant>
        <vt:lpwstr>https://cks.nice.org.uk/topics/sinusitis/background-information/prevalence/</vt:lpwstr>
      </vt:variant>
      <vt:variant>
        <vt:lpwstr/>
      </vt:variant>
      <vt:variant>
        <vt:i4>6750271</vt:i4>
      </vt:variant>
      <vt:variant>
        <vt:i4>414</vt:i4>
      </vt:variant>
      <vt:variant>
        <vt:i4>0</vt:i4>
      </vt:variant>
      <vt:variant>
        <vt:i4>5</vt:i4>
      </vt:variant>
      <vt:variant>
        <vt:lpwstr>https://cks.nice.org.uk/topics/sinusitis/background-information/prevalence/</vt:lpwstr>
      </vt:variant>
      <vt:variant>
        <vt:lpwstr/>
      </vt:variant>
      <vt:variant>
        <vt:i4>4980821</vt:i4>
      </vt:variant>
      <vt:variant>
        <vt:i4>411</vt:i4>
      </vt:variant>
      <vt:variant>
        <vt:i4>0</vt:i4>
      </vt:variant>
      <vt:variant>
        <vt:i4>5</vt:i4>
      </vt:variant>
      <vt:variant>
        <vt:lpwstr>https://www.rhinologyjournal.com/Abstract.php?id=1251</vt:lpwstr>
      </vt:variant>
      <vt:variant>
        <vt:lpwstr/>
      </vt:variant>
      <vt:variant>
        <vt:i4>2031630</vt:i4>
      </vt:variant>
      <vt:variant>
        <vt:i4>408</vt:i4>
      </vt:variant>
      <vt:variant>
        <vt:i4>0</vt:i4>
      </vt:variant>
      <vt:variant>
        <vt:i4>5</vt:i4>
      </vt:variant>
      <vt:variant>
        <vt:lpwstr/>
      </vt:variant>
      <vt:variant>
        <vt:lpwstr>_Patient_Pathway</vt:lpwstr>
      </vt:variant>
      <vt:variant>
        <vt:i4>2883698</vt:i4>
      </vt:variant>
      <vt:variant>
        <vt:i4>405</vt:i4>
      </vt:variant>
      <vt:variant>
        <vt:i4>0</vt:i4>
      </vt:variant>
      <vt:variant>
        <vt:i4>5</vt:i4>
      </vt:variant>
      <vt:variant>
        <vt:lpwstr>https://future.nhs.uk/GIRFTNational/view?objectID=152657733</vt:lpwstr>
      </vt:variant>
      <vt:variant>
        <vt:lpwstr/>
      </vt:variant>
      <vt:variant>
        <vt:i4>6750271</vt:i4>
      </vt:variant>
      <vt:variant>
        <vt:i4>402</vt:i4>
      </vt:variant>
      <vt:variant>
        <vt:i4>0</vt:i4>
      </vt:variant>
      <vt:variant>
        <vt:i4>5</vt:i4>
      </vt:variant>
      <vt:variant>
        <vt:lpwstr>https://cks.nice.org.uk/topics/sinusitis/background-information/prevalence/</vt:lpwstr>
      </vt:variant>
      <vt:variant>
        <vt:lpwstr/>
      </vt:variant>
      <vt:variant>
        <vt:i4>7667739</vt:i4>
      </vt:variant>
      <vt:variant>
        <vt:i4>399</vt:i4>
      </vt:variant>
      <vt:variant>
        <vt:i4>0</vt:i4>
      </vt:variant>
      <vt:variant>
        <vt:i4>5</vt:i4>
      </vt:variant>
      <vt:variant>
        <vt:lpwstr>mailto:adam.smith@yhahsn.com</vt:lpwstr>
      </vt:variant>
      <vt:variant>
        <vt:lpwstr/>
      </vt:variant>
      <vt:variant>
        <vt:i4>7602226</vt:i4>
      </vt:variant>
      <vt:variant>
        <vt:i4>396</vt:i4>
      </vt:variant>
      <vt:variant>
        <vt:i4>0</vt:i4>
      </vt:variant>
      <vt:variant>
        <vt:i4>5</vt:i4>
      </vt:variant>
      <vt:variant>
        <vt:lpwstr>https://www.yhahsn.org.uk/</vt:lpwstr>
      </vt:variant>
      <vt:variant>
        <vt:lpwstr/>
      </vt:variant>
      <vt:variant>
        <vt:i4>3211374</vt:i4>
      </vt:variant>
      <vt:variant>
        <vt:i4>393</vt:i4>
      </vt:variant>
      <vt:variant>
        <vt:i4>0</vt:i4>
      </vt:variant>
      <vt:variant>
        <vt:i4>5</vt:i4>
      </vt:variant>
      <vt:variant>
        <vt:lpwstr>https://www.weahsn.net/</vt:lpwstr>
      </vt:variant>
      <vt:variant>
        <vt:lpwstr/>
      </vt:variant>
      <vt:variant>
        <vt:i4>2818169</vt:i4>
      </vt:variant>
      <vt:variant>
        <vt:i4>390</vt:i4>
      </vt:variant>
      <vt:variant>
        <vt:i4>0</vt:i4>
      </vt:variant>
      <vt:variant>
        <vt:i4>5</vt:i4>
      </vt:variant>
      <vt:variant>
        <vt:lpwstr>https://www.wmahsn.org/</vt:lpwstr>
      </vt:variant>
      <vt:variant>
        <vt:lpwstr/>
      </vt:variant>
      <vt:variant>
        <vt:i4>2818090</vt:i4>
      </vt:variant>
      <vt:variant>
        <vt:i4>387</vt:i4>
      </vt:variant>
      <vt:variant>
        <vt:i4>0</vt:i4>
      </vt:variant>
      <vt:variant>
        <vt:i4>5</vt:i4>
      </vt:variant>
      <vt:variant>
        <vt:lpwstr>https://wessexahsn.org.uk/</vt:lpwstr>
      </vt:variant>
      <vt:variant>
        <vt:lpwstr/>
      </vt:variant>
      <vt:variant>
        <vt:i4>1507437</vt:i4>
      </vt:variant>
      <vt:variant>
        <vt:i4>384</vt:i4>
      </vt:variant>
      <vt:variant>
        <vt:i4>0</vt:i4>
      </vt:variant>
      <vt:variant>
        <vt:i4>5</vt:i4>
      </vt:variant>
      <vt:variant>
        <vt:lpwstr>mailto:gareth.cairns@ucplpartners.com</vt:lpwstr>
      </vt:variant>
      <vt:variant>
        <vt:lpwstr/>
      </vt:variant>
      <vt:variant>
        <vt:i4>131156</vt:i4>
      </vt:variant>
      <vt:variant>
        <vt:i4>381</vt:i4>
      </vt:variant>
      <vt:variant>
        <vt:i4>0</vt:i4>
      </vt:variant>
      <vt:variant>
        <vt:i4>5</vt:i4>
      </vt:variant>
      <vt:variant>
        <vt:lpwstr>https://uclpartners.com/</vt:lpwstr>
      </vt:variant>
      <vt:variant>
        <vt:lpwstr/>
      </vt:variant>
      <vt:variant>
        <vt:i4>3604576</vt:i4>
      </vt:variant>
      <vt:variant>
        <vt:i4>378</vt:i4>
      </vt:variant>
      <vt:variant>
        <vt:i4>0</vt:i4>
      </vt:variant>
      <vt:variant>
        <vt:i4>5</vt:i4>
      </vt:variant>
      <vt:variant>
        <vt:lpwstr>https://www.swahsn.com/</vt:lpwstr>
      </vt:variant>
      <vt:variant>
        <vt:lpwstr/>
      </vt:variant>
      <vt:variant>
        <vt:i4>3473525</vt:i4>
      </vt:variant>
      <vt:variant>
        <vt:i4>375</vt:i4>
      </vt:variant>
      <vt:variant>
        <vt:i4>0</vt:i4>
      </vt:variant>
      <vt:variant>
        <vt:i4>5</vt:i4>
      </vt:variant>
      <vt:variant>
        <vt:lpwstr>https://www.oxfordahsn.org/</vt:lpwstr>
      </vt:variant>
      <vt:variant>
        <vt:lpwstr/>
      </vt:variant>
      <vt:variant>
        <vt:i4>2621531</vt:i4>
      </vt:variant>
      <vt:variant>
        <vt:i4>372</vt:i4>
      </vt:variant>
      <vt:variant>
        <vt:i4>0</vt:i4>
      </vt:variant>
      <vt:variant>
        <vt:i4>5</vt:i4>
      </vt:variant>
      <vt:variant>
        <vt:lpwstr>mailto:chris.howes@ahsn-nenc.org.uk</vt:lpwstr>
      </vt:variant>
      <vt:variant>
        <vt:lpwstr/>
      </vt:variant>
      <vt:variant>
        <vt:i4>5701636</vt:i4>
      </vt:variant>
      <vt:variant>
        <vt:i4>369</vt:i4>
      </vt:variant>
      <vt:variant>
        <vt:i4>0</vt:i4>
      </vt:variant>
      <vt:variant>
        <vt:i4>5</vt:i4>
      </vt:variant>
      <vt:variant>
        <vt:lpwstr>https://www.ahsn-nenc.org.uk/</vt:lpwstr>
      </vt:variant>
      <vt:variant>
        <vt:lpwstr/>
      </vt:variant>
      <vt:variant>
        <vt:i4>3342409</vt:i4>
      </vt:variant>
      <vt:variant>
        <vt:i4>366</vt:i4>
      </vt:variant>
      <vt:variant>
        <vt:i4>0</vt:i4>
      </vt:variant>
      <vt:variant>
        <vt:i4>5</vt:i4>
      </vt:variant>
      <vt:variant>
        <vt:lpwstr>mailto:charlotte.roberts18@nhs.net</vt:lpwstr>
      </vt:variant>
      <vt:variant>
        <vt:lpwstr/>
      </vt:variant>
      <vt:variant>
        <vt:i4>1310788</vt:i4>
      </vt:variant>
      <vt:variant>
        <vt:i4>363</vt:i4>
      </vt:variant>
      <vt:variant>
        <vt:i4>0</vt:i4>
      </vt:variant>
      <vt:variant>
        <vt:i4>5</vt:i4>
      </vt:variant>
      <vt:variant>
        <vt:lpwstr>https://kssahsn.net/</vt:lpwstr>
      </vt:variant>
      <vt:variant>
        <vt:lpwstr/>
      </vt:variant>
      <vt:variant>
        <vt:i4>2031737</vt:i4>
      </vt:variant>
      <vt:variant>
        <vt:i4>360</vt:i4>
      </vt:variant>
      <vt:variant>
        <vt:i4>0</vt:i4>
      </vt:variant>
      <vt:variant>
        <vt:i4>5</vt:i4>
      </vt:variant>
      <vt:variant>
        <vt:lpwstr>mailto:logan.ryan@imperialcollegehealthpartners.com</vt:lpwstr>
      </vt:variant>
      <vt:variant>
        <vt:lpwstr/>
      </vt:variant>
      <vt:variant>
        <vt:i4>7667753</vt:i4>
      </vt:variant>
      <vt:variant>
        <vt:i4>357</vt:i4>
      </vt:variant>
      <vt:variant>
        <vt:i4>0</vt:i4>
      </vt:variant>
      <vt:variant>
        <vt:i4>5</vt:i4>
      </vt:variant>
      <vt:variant>
        <vt:lpwstr>https://imperialcollegehealthpartners.com/</vt:lpwstr>
      </vt:variant>
      <vt:variant>
        <vt:lpwstr/>
      </vt:variant>
      <vt:variant>
        <vt:i4>2621520</vt:i4>
      </vt:variant>
      <vt:variant>
        <vt:i4>354</vt:i4>
      </vt:variant>
      <vt:variant>
        <vt:i4>0</vt:i4>
      </vt:variant>
      <vt:variant>
        <vt:i4>5</vt:i4>
      </vt:variant>
      <vt:variant>
        <vt:lpwstr>mailto:iona.dewet@nhs.net</vt:lpwstr>
      </vt:variant>
      <vt:variant>
        <vt:lpwstr/>
      </vt:variant>
      <vt:variant>
        <vt:i4>1638471</vt:i4>
      </vt:variant>
      <vt:variant>
        <vt:i4>351</vt:i4>
      </vt:variant>
      <vt:variant>
        <vt:i4>0</vt:i4>
      </vt:variant>
      <vt:variant>
        <vt:i4>5</vt:i4>
      </vt:variant>
      <vt:variant>
        <vt:lpwstr>https://healthinnovationnetwork.com/</vt:lpwstr>
      </vt:variant>
      <vt:variant>
        <vt:lpwstr/>
      </vt:variant>
      <vt:variant>
        <vt:i4>7864427</vt:i4>
      </vt:variant>
      <vt:variant>
        <vt:i4>348</vt:i4>
      </vt:variant>
      <vt:variant>
        <vt:i4>0</vt:i4>
      </vt:variant>
      <vt:variant>
        <vt:i4>5</vt:i4>
      </vt:variant>
      <vt:variant>
        <vt:lpwstr>https://healthinnovationmanchester.com/</vt:lpwstr>
      </vt:variant>
      <vt:variant>
        <vt:lpwstr/>
      </vt:variant>
      <vt:variant>
        <vt:i4>2687019</vt:i4>
      </vt:variant>
      <vt:variant>
        <vt:i4>345</vt:i4>
      </vt:variant>
      <vt:variant>
        <vt:i4>0</vt:i4>
      </vt:variant>
      <vt:variant>
        <vt:i4>5</vt:i4>
      </vt:variant>
      <vt:variant>
        <vt:lpwstr>https://www.eahsn.org/</vt:lpwstr>
      </vt:variant>
      <vt:variant>
        <vt:lpwstr/>
      </vt:variant>
      <vt:variant>
        <vt:i4>3932181</vt:i4>
      </vt:variant>
      <vt:variant>
        <vt:i4>342</vt:i4>
      </vt:variant>
      <vt:variant>
        <vt:i4>0</vt:i4>
      </vt:variant>
      <vt:variant>
        <vt:i4>5</vt:i4>
      </vt:variant>
      <vt:variant>
        <vt:lpwstr>mailto:sophie.mason@nottingham.ac.uk</vt:lpwstr>
      </vt:variant>
      <vt:variant>
        <vt:lpwstr/>
      </vt:variant>
      <vt:variant>
        <vt:i4>4522015</vt:i4>
      </vt:variant>
      <vt:variant>
        <vt:i4>339</vt:i4>
      </vt:variant>
      <vt:variant>
        <vt:i4>0</vt:i4>
      </vt:variant>
      <vt:variant>
        <vt:i4>5</vt:i4>
      </vt:variant>
      <vt:variant>
        <vt:lpwstr>http://emahsn.org.uk/</vt:lpwstr>
      </vt:variant>
      <vt:variant>
        <vt:lpwstr/>
      </vt:variant>
      <vt:variant>
        <vt:i4>1572921</vt:i4>
      </vt:variant>
      <vt:variant>
        <vt:i4>332</vt:i4>
      </vt:variant>
      <vt:variant>
        <vt:i4>0</vt:i4>
      </vt:variant>
      <vt:variant>
        <vt:i4>5</vt:i4>
      </vt:variant>
      <vt:variant>
        <vt:lpwstr/>
      </vt:variant>
      <vt:variant>
        <vt:lpwstr>_Toc158112196</vt:lpwstr>
      </vt:variant>
      <vt:variant>
        <vt:i4>1572921</vt:i4>
      </vt:variant>
      <vt:variant>
        <vt:i4>326</vt:i4>
      </vt:variant>
      <vt:variant>
        <vt:i4>0</vt:i4>
      </vt:variant>
      <vt:variant>
        <vt:i4>5</vt:i4>
      </vt:variant>
      <vt:variant>
        <vt:lpwstr/>
      </vt:variant>
      <vt:variant>
        <vt:lpwstr>_Toc158112195</vt:lpwstr>
      </vt:variant>
      <vt:variant>
        <vt:i4>1572921</vt:i4>
      </vt:variant>
      <vt:variant>
        <vt:i4>320</vt:i4>
      </vt:variant>
      <vt:variant>
        <vt:i4>0</vt:i4>
      </vt:variant>
      <vt:variant>
        <vt:i4>5</vt:i4>
      </vt:variant>
      <vt:variant>
        <vt:lpwstr/>
      </vt:variant>
      <vt:variant>
        <vt:lpwstr>_Toc158112194</vt:lpwstr>
      </vt:variant>
      <vt:variant>
        <vt:i4>1572921</vt:i4>
      </vt:variant>
      <vt:variant>
        <vt:i4>314</vt:i4>
      </vt:variant>
      <vt:variant>
        <vt:i4>0</vt:i4>
      </vt:variant>
      <vt:variant>
        <vt:i4>5</vt:i4>
      </vt:variant>
      <vt:variant>
        <vt:lpwstr/>
      </vt:variant>
      <vt:variant>
        <vt:lpwstr>_Toc158112193</vt:lpwstr>
      </vt:variant>
      <vt:variant>
        <vt:i4>1572921</vt:i4>
      </vt:variant>
      <vt:variant>
        <vt:i4>308</vt:i4>
      </vt:variant>
      <vt:variant>
        <vt:i4>0</vt:i4>
      </vt:variant>
      <vt:variant>
        <vt:i4>5</vt:i4>
      </vt:variant>
      <vt:variant>
        <vt:lpwstr/>
      </vt:variant>
      <vt:variant>
        <vt:lpwstr>_Toc158112192</vt:lpwstr>
      </vt:variant>
      <vt:variant>
        <vt:i4>1572921</vt:i4>
      </vt:variant>
      <vt:variant>
        <vt:i4>302</vt:i4>
      </vt:variant>
      <vt:variant>
        <vt:i4>0</vt:i4>
      </vt:variant>
      <vt:variant>
        <vt:i4>5</vt:i4>
      </vt:variant>
      <vt:variant>
        <vt:lpwstr/>
      </vt:variant>
      <vt:variant>
        <vt:lpwstr>_Toc158112191</vt:lpwstr>
      </vt:variant>
      <vt:variant>
        <vt:i4>1572921</vt:i4>
      </vt:variant>
      <vt:variant>
        <vt:i4>296</vt:i4>
      </vt:variant>
      <vt:variant>
        <vt:i4>0</vt:i4>
      </vt:variant>
      <vt:variant>
        <vt:i4>5</vt:i4>
      </vt:variant>
      <vt:variant>
        <vt:lpwstr/>
      </vt:variant>
      <vt:variant>
        <vt:lpwstr>_Toc158112190</vt:lpwstr>
      </vt:variant>
      <vt:variant>
        <vt:i4>1638457</vt:i4>
      </vt:variant>
      <vt:variant>
        <vt:i4>290</vt:i4>
      </vt:variant>
      <vt:variant>
        <vt:i4>0</vt:i4>
      </vt:variant>
      <vt:variant>
        <vt:i4>5</vt:i4>
      </vt:variant>
      <vt:variant>
        <vt:lpwstr/>
      </vt:variant>
      <vt:variant>
        <vt:lpwstr>_Toc158112189</vt:lpwstr>
      </vt:variant>
      <vt:variant>
        <vt:i4>1638457</vt:i4>
      </vt:variant>
      <vt:variant>
        <vt:i4>284</vt:i4>
      </vt:variant>
      <vt:variant>
        <vt:i4>0</vt:i4>
      </vt:variant>
      <vt:variant>
        <vt:i4>5</vt:i4>
      </vt:variant>
      <vt:variant>
        <vt:lpwstr/>
      </vt:variant>
      <vt:variant>
        <vt:lpwstr>_Toc158112188</vt:lpwstr>
      </vt:variant>
      <vt:variant>
        <vt:i4>1638457</vt:i4>
      </vt:variant>
      <vt:variant>
        <vt:i4>278</vt:i4>
      </vt:variant>
      <vt:variant>
        <vt:i4>0</vt:i4>
      </vt:variant>
      <vt:variant>
        <vt:i4>5</vt:i4>
      </vt:variant>
      <vt:variant>
        <vt:lpwstr/>
      </vt:variant>
      <vt:variant>
        <vt:lpwstr>_Toc158112187</vt:lpwstr>
      </vt:variant>
      <vt:variant>
        <vt:i4>1638457</vt:i4>
      </vt:variant>
      <vt:variant>
        <vt:i4>272</vt:i4>
      </vt:variant>
      <vt:variant>
        <vt:i4>0</vt:i4>
      </vt:variant>
      <vt:variant>
        <vt:i4>5</vt:i4>
      </vt:variant>
      <vt:variant>
        <vt:lpwstr/>
      </vt:variant>
      <vt:variant>
        <vt:lpwstr>_Toc158112186</vt:lpwstr>
      </vt:variant>
      <vt:variant>
        <vt:i4>1638457</vt:i4>
      </vt:variant>
      <vt:variant>
        <vt:i4>266</vt:i4>
      </vt:variant>
      <vt:variant>
        <vt:i4>0</vt:i4>
      </vt:variant>
      <vt:variant>
        <vt:i4>5</vt:i4>
      </vt:variant>
      <vt:variant>
        <vt:lpwstr/>
      </vt:variant>
      <vt:variant>
        <vt:lpwstr>_Toc158112185</vt:lpwstr>
      </vt:variant>
      <vt:variant>
        <vt:i4>1638457</vt:i4>
      </vt:variant>
      <vt:variant>
        <vt:i4>260</vt:i4>
      </vt:variant>
      <vt:variant>
        <vt:i4>0</vt:i4>
      </vt:variant>
      <vt:variant>
        <vt:i4>5</vt:i4>
      </vt:variant>
      <vt:variant>
        <vt:lpwstr/>
      </vt:variant>
      <vt:variant>
        <vt:lpwstr>_Toc158112184</vt:lpwstr>
      </vt:variant>
      <vt:variant>
        <vt:i4>1638457</vt:i4>
      </vt:variant>
      <vt:variant>
        <vt:i4>254</vt:i4>
      </vt:variant>
      <vt:variant>
        <vt:i4>0</vt:i4>
      </vt:variant>
      <vt:variant>
        <vt:i4>5</vt:i4>
      </vt:variant>
      <vt:variant>
        <vt:lpwstr/>
      </vt:variant>
      <vt:variant>
        <vt:lpwstr>_Toc158112183</vt:lpwstr>
      </vt:variant>
      <vt:variant>
        <vt:i4>1638457</vt:i4>
      </vt:variant>
      <vt:variant>
        <vt:i4>248</vt:i4>
      </vt:variant>
      <vt:variant>
        <vt:i4>0</vt:i4>
      </vt:variant>
      <vt:variant>
        <vt:i4>5</vt:i4>
      </vt:variant>
      <vt:variant>
        <vt:lpwstr/>
      </vt:variant>
      <vt:variant>
        <vt:lpwstr>_Toc158112182</vt:lpwstr>
      </vt:variant>
      <vt:variant>
        <vt:i4>1638457</vt:i4>
      </vt:variant>
      <vt:variant>
        <vt:i4>242</vt:i4>
      </vt:variant>
      <vt:variant>
        <vt:i4>0</vt:i4>
      </vt:variant>
      <vt:variant>
        <vt:i4>5</vt:i4>
      </vt:variant>
      <vt:variant>
        <vt:lpwstr/>
      </vt:variant>
      <vt:variant>
        <vt:lpwstr>_Toc158112181</vt:lpwstr>
      </vt:variant>
      <vt:variant>
        <vt:i4>1638457</vt:i4>
      </vt:variant>
      <vt:variant>
        <vt:i4>236</vt:i4>
      </vt:variant>
      <vt:variant>
        <vt:i4>0</vt:i4>
      </vt:variant>
      <vt:variant>
        <vt:i4>5</vt:i4>
      </vt:variant>
      <vt:variant>
        <vt:lpwstr/>
      </vt:variant>
      <vt:variant>
        <vt:lpwstr>_Toc158112180</vt:lpwstr>
      </vt:variant>
      <vt:variant>
        <vt:i4>1441849</vt:i4>
      </vt:variant>
      <vt:variant>
        <vt:i4>230</vt:i4>
      </vt:variant>
      <vt:variant>
        <vt:i4>0</vt:i4>
      </vt:variant>
      <vt:variant>
        <vt:i4>5</vt:i4>
      </vt:variant>
      <vt:variant>
        <vt:lpwstr/>
      </vt:variant>
      <vt:variant>
        <vt:lpwstr>_Toc158112179</vt:lpwstr>
      </vt:variant>
      <vt:variant>
        <vt:i4>1441849</vt:i4>
      </vt:variant>
      <vt:variant>
        <vt:i4>224</vt:i4>
      </vt:variant>
      <vt:variant>
        <vt:i4>0</vt:i4>
      </vt:variant>
      <vt:variant>
        <vt:i4>5</vt:i4>
      </vt:variant>
      <vt:variant>
        <vt:lpwstr/>
      </vt:variant>
      <vt:variant>
        <vt:lpwstr>_Toc158112178</vt:lpwstr>
      </vt:variant>
      <vt:variant>
        <vt:i4>1441849</vt:i4>
      </vt:variant>
      <vt:variant>
        <vt:i4>218</vt:i4>
      </vt:variant>
      <vt:variant>
        <vt:i4>0</vt:i4>
      </vt:variant>
      <vt:variant>
        <vt:i4>5</vt:i4>
      </vt:variant>
      <vt:variant>
        <vt:lpwstr/>
      </vt:variant>
      <vt:variant>
        <vt:lpwstr>_Toc158112177</vt:lpwstr>
      </vt:variant>
      <vt:variant>
        <vt:i4>1441849</vt:i4>
      </vt:variant>
      <vt:variant>
        <vt:i4>212</vt:i4>
      </vt:variant>
      <vt:variant>
        <vt:i4>0</vt:i4>
      </vt:variant>
      <vt:variant>
        <vt:i4>5</vt:i4>
      </vt:variant>
      <vt:variant>
        <vt:lpwstr/>
      </vt:variant>
      <vt:variant>
        <vt:lpwstr>_Toc158112176</vt:lpwstr>
      </vt:variant>
      <vt:variant>
        <vt:i4>1441849</vt:i4>
      </vt:variant>
      <vt:variant>
        <vt:i4>206</vt:i4>
      </vt:variant>
      <vt:variant>
        <vt:i4>0</vt:i4>
      </vt:variant>
      <vt:variant>
        <vt:i4>5</vt:i4>
      </vt:variant>
      <vt:variant>
        <vt:lpwstr/>
      </vt:variant>
      <vt:variant>
        <vt:lpwstr>_Toc158112175</vt:lpwstr>
      </vt:variant>
      <vt:variant>
        <vt:i4>1441849</vt:i4>
      </vt:variant>
      <vt:variant>
        <vt:i4>200</vt:i4>
      </vt:variant>
      <vt:variant>
        <vt:i4>0</vt:i4>
      </vt:variant>
      <vt:variant>
        <vt:i4>5</vt:i4>
      </vt:variant>
      <vt:variant>
        <vt:lpwstr/>
      </vt:variant>
      <vt:variant>
        <vt:lpwstr>_Toc158112174</vt:lpwstr>
      </vt:variant>
      <vt:variant>
        <vt:i4>1441849</vt:i4>
      </vt:variant>
      <vt:variant>
        <vt:i4>194</vt:i4>
      </vt:variant>
      <vt:variant>
        <vt:i4>0</vt:i4>
      </vt:variant>
      <vt:variant>
        <vt:i4>5</vt:i4>
      </vt:variant>
      <vt:variant>
        <vt:lpwstr/>
      </vt:variant>
      <vt:variant>
        <vt:lpwstr>_Toc158112173</vt:lpwstr>
      </vt:variant>
      <vt:variant>
        <vt:i4>1441849</vt:i4>
      </vt:variant>
      <vt:variant>
        <vt:i4>188</vt:i4>
      </vt:variant>
      <vt:variant>
        <vt:i4>0</vt:i4>
      </vt:variant>
      <vt:variant>
        <vt:i4>5</vt:i4>
      </vt:variant>
      <vt:variant>
        <vt:lpwstr/>
      </vt:variant>
      <vt:variant>
        <vt:lpwstr>_Toc158112172</vt:lpwstr>
      </vt:variant>
      <vt:variant>
        <vt:i4>1441849</vt:i4>
      </vt:variant>
      <vt:variant>
        <vt:i4>182</vt:i4>
      </vt:variant>
      <vt:variant>
        <vt:i4>0</vt:i4>
      </vt:variant>
      <vt:variant>
        <vt:i4>5</vt:i4>
      </vt:variant>
      <vt:variant>
        <vt:lpwstr/>
      </vt:variant>
      <vt:variant>
        <vt:lpwstr>_Toc158112171</vt:lpwstr>
      </vt:variant>
      <vt:variant>
        <vt:i4>1441849</vt:i4>
      </vt:variant>
      <vt:variant>
        <vt:i4>176</vt:i4>
      </vt:variant>
      <vt:variant>
        <vt:i4>0</vt:i4>
      </vt:variant>
      <vt:variant>
        <vt:i4>5</vt:i4>
      </vt:variant>
      <vt:variant>
        <vt:lpwstr/>
      </vt:variant>
      <vt:variant>
        <vt:lpwstr>_Toc158112170</vt:lpwstr>
      </vt:variant>
      <vt:variant>
        <vt:i4>1507385</vt:i4>
      </vt:variant>
      <vt:variant>
        <vt:i4>170</vt:i4>
      </vt:variant>
      <vt:variant>
        <vt:i4>0</vt:i4>
      </vt:variant>
      <vt:variant>
        <vt:i4>5</vt:i4>
      </vt:variant>
      <vt:variant>
        <vt:lpwstr/>
      </vt:variant>
      <vt:variant>
        <vt:lpwstr>_Toc158112169</vt:lpwstr>
      </vt:variant>
      <vt:variant>
        <vt:i4>1507385</vt:i4>
      </vt:variant>
      <vt:variant>
        <vt:i4>164</vt:i4>
      </vt:variant>
      <vt:variant>
        <vt:i4>0</vt:i4>
      </vt:variant>
      <vt:variant>
        <vt:i4>5</vt:i4>
      </vt:variant>
      <vt:variant>
        <vt:lpwstr/>
      </vt:variant>
      <vt:variant>
        <vt:lpwstr>_Toc158112168</vt:lpwstr>
      </vt:variant>
      <vt:variant>
        <vt:i4>1507385</vt:i4>
      </vt:variant>
      <vt:variant>
        <vt:i4>158</vt:i4>
      </vt:variant>
      <vt:variant>
        <vt:i4>0</vt:i4>
      </vt:variant>
      <vt:variant>
        <vt:i4>5</vt:i4>
      </vt:variant>
      <vt:variant>
        <vt:lpwstr/>
      </vt:variant>
      <vt:variant>
        <vt:lpwstr>_Toc158112167</vt:lpwstr>
      </vt:variant>
      <vt:variant>
        <vt:i4>1507385</vt:i4>
      </vt:variant>
      <vt:variant>
        <vt:i4>152</vt:i4>
      </vt:variant>
      <vt:variant>
        <vt:i4>0</vt:i4>
      </vt:variant>
      <vt:variant>
        <vt:i4>5</vt:i4>
      </vt:variant>
      <vt:variant>
        <vt:lpwstr/>
      </vt:variant>
      <vt:variant>
        <vt:lpwstr>_Toc158112166</vt:lpwstr>
      </vt:variant>
      <vt:variant>
        <vt:i4>1507385</vt:i4>
      </vt:variant>
      <vt:variant>
        <vt:i4>146</vt:i4>
      </vt:variant>
      <vt:variant>
        <vt:i4>0</vt:i4>
      </vt:variant>
      <vt:variant>
        <vt:i4>5</vt:i4>
      </vt:variant>
      <vt:variant>
        <vt:lpwstr/>
      </vt:variant>
      <vt:variant>
        <vt:lpwstr>_Toc158112165</vt:lpwstr>
      </vt:variant>
      <vt:variant>
        <vt:i4>1507385</vt:i4>
      </vt:variant>
      <vt:variant>
        <vt:i4>140</vt:i4>
      </vt:variant>
      <vt:variant>
        <vt:i4>0</vt:i4>
      </vt:variant>
      <vt:variant>
        <vt:i4>5</vt:i4>
      </vt:variant>
      <vt:variant>
        <vt:lpwstr/>
      </vt:variant>
      <vt:variant>
        <vt:lpwstr>_Toc158112164</vt:lpwstr>
      </vt:variant>
      <vt:variant>
        <vt:i4>1507385</vt:i4>
      </vt:variant>
      <vt:variant>
        <vt:i4>134</vt:i4>
      </vt:variant>
      <vt:variant>
        <vt:i4>0</vt:i4>
      </vt:variant>
      <vt:variant>
        <vt:i4>5</vt:i4>
      </vt:variant>
      <vt:variant>
        <vt:lpwstr/>
      </vt:variant>
      <vt:variant>
        <vt:lpwstr>_Toc158112163</vt:lpwstr>
      </vt:variant>
      <vt:variant>
        <vt:i4>1507385</vt:i4>
      </vt:variant>
      <vt:variant>
        <vt:i4>128</vt:i4>
      </vt:variant>
      <vt:variant>
        <vt:i4>0</vt:i4>
      </vt:variant>
      <vt:variant>
        <vt:i4>5</vt:i4>
      </vt:variant>
      <vt:variant>
        <vt:lpwstr/>
      </vt:variant>
      <vt:variant>
        <vt:lpwstr>_Toc158112162</vt:lpwstr>
      </vt:variant>
      <vt:variant>
        <vt:i4>1507385</vt:i4>
      </vt:variant>
      <vt:variant>
        <vt:i4>122</vt:i4>
      </vt:variant>
      <vt:variant>
        <vt:i4>0</vt:i4>
      </vt:variant>
      <vt:variant>
        <vt:i4>5</vt:i4>
      </vt:variant>
      <vt:variant>
        <vt:lpwstr/>
      </vt:variant>
      <vt:variant>
        <vt:lpwstr>_Toc158112161</vt:lpwstr>
      </vt:variant>
      <vt:variant>
        <vt:i4>1507385</vt:i4>
      </vt:variant>
      <vt:variant>
        <vt:i4>116</vt:i4>
      </vt:variant>
      <vt:variant>
        <vt:i4>0</vt:i4>
      </vt:variant>
      <vt:variant>
        <vt:i4>5</vt:i4>
      </vt:variant>
      <vt:variant>
        <vt:lpwstr/>
      </vt:variant>
      <vt:variant>
        <vt:lpwstr>_Toc158112160</vt:lpwstr>
      </vt:variant>
      <vt:variant>
        <vt:i4>1310777</vt:i4>
      </vt:variant>
      <vt:variant>
        <vt:i4>110</vt:i4>
      </vt:variant>
      <vt:variant>
        <vt:i4>0</vt:i4>
      </vt:variant>
      <vt:variant>
        <vt:i4>5</vt:i4>
      </vt:variant>
      <vt:variant>
        <vt:lpwstr/>
      </vt:variant>
      <vt:variant>
        <vt:lpwstr>_Toc158112159</vt:lpwstr>
      </vt:variant>
      <vt:variant>
        <vt:i4>1310777</vt:i4>
      </vt:variant>
      <vt:variant>
        <vt:i4>104</vt:i4>
      </vt:variant>
      <vt:variant>
        <vt:i4>0</vt:i4>
      </vt:variant>
      <vt:variant>
        <vt:i4>5</vt:i4>
      </vt:variant>
      <vt:variant>
        <vt:lpwstr/>
      </vt:variant>
      <vt:variant>
        <vt:lpwstr>_Toc158112158</vt:lpwstr>
      </vt:variant>
      <vt:variant>
        <vt:i4>1310777</vt:i4>
      </vt:variant>
      <vt:variant>
        <vt:i4>98</vt:i4>
      </vt:variant>
      <vt:variant>
        <vt:i4>0</vt:i4>
      </vt:variant>
      <vt:variant>
        <vt:i4>5</vt:i4>
      </vt:variant>
      <vt:variant>
        <vt:lpwstr/>
      </vt:variant>
      <vt:variant>
        <vt:lpwstr>_Toc158112157</vt:lpwstr>
      </vt:variant>
      <vt:variant>
        <vt:i4>1310777</vt:i4>
      </vt:variant>
      <vt:variant>
        <vt:i4>92</vt:i4>
      </vt:variant>
      <vt:variant>
        <vt:i4>0</vt:i4>
      </vt:variant>
      <vt:variant>
        <vt:i4>5</vt:i4>
      </vt:variant>
      <vt:variant>
        <vt:lpwstr/>
      </vt:variant>
      <vt:variant>
        <vt:lpwstr>_Toc158112156</vt:lpwstr>
      </vt:variant>
      <vt:variant>
        <vt:i4>1310777</vt:i4>
      </vt:variant>
      <vt:variant>
        <vt:i4>86</vt:i4>
      </vt:variant>
      <vt:variant>
        <vt:i4>0</vt:i4>
      </vt:variant>
      <vt:variant>
        <vt:i4>5</vt:i4>
      </vt:variant>
      <vt:variant>
        <vt:lpwstr/>
      </vt:variant>
      <vt:variant>
        <vt:lpwstr>_Toc158112155</vt:lpwstr>
      </vt:variant>
      <vt:variant>
        <vt:i4>1310777</vt:i4>
      </vt:variant>
      <vt:variant>
        <vt:i4>80</vt:i4>
      </vt:variant>
      <vt:variant>
        <vt:i4>0</vt:i4>
      </vt:variant>
      <vt:variant>
        <vt:i4>5</vt:i4>
      </vt:variant>
      <vt:variant>
        <vt:lpwstr/>
      </vt:variant>
      <vt:variant>
        <vt:lpwstr>_Toc158112154</vt:lpwstr>
      </vt:variant>
      <vt:variant>
        <vt:i4>1310777</vt:i4>
      </vt:variant>
      <vt:variant>
        <vt:i4>74</vt:i4>
      </vt:variant>
      <vt:variant>
        <vt:i4>0</vt:i4>
      </vt:variant>
      <vt:variant>
        <vt:i4>5</vt:i4>
      </vt:variant>
      <vt:variant>
        <vt:lpwstr/>
      </vt:variant>
      <vt:variant>
        <vt:lpwstr>_Toc158112153</vt:lpwstr>
      </vt:variant>
      <vt:variant>
        <vt:i4>1310777</vt:i4>
      </vt:variant>
      <vt:variant>
        <vt:i4>68</vt:i4>
      </vt:variant>
      <vt:variant>
        <vt:i4>0</vt:i4>
      </vt:variant>
      <vt:variant>
        <vt:i4>5</vt:i4>
      </vt:variant>
      <vt:variant>
        <vt:lpwstr/>
      </vt:variant>
      <vt:variant>
        <vt:lpwstr>_Toc158112152</vt:lpwstr>
      </vt:variant>
      <vt:variant>
        <vt:i4>1310777</vt:i4>
      </vt:variant>
      <vt:variant>
        <vt:i4>62</vt:i4>
      </vt:variant>
      <vt:variant>
        <vt:i4>0</vt:i4>
      </vt:variant>
      <vt:variant>
        <vt:i4>5</vt:i4>
      </vt:variant>
      <vt:variant>
        <vt:lpwstr/>
      </vt:variant>
      <vt:variant>
        <vt:lpwstr>_Toc158112151</vt:lpwstr>
      </vt:variant>
      <vt:variant>
        <vt:i4>1310777</vt:i4>
      </vt:variant>
      <vt:variant>
        <vt:i4>56</vt:i4>
      </vt:variant>
      <vt:variant>
        <vt:i4>0</vt:i4>
      </vt:variant>
      <vt:variant>
        <vt:i4>5</vt:i4>
      </vt:variant>
      <vt:variant>
        <vt:lpwstr/>
      </vt:variant>
      <vt:variant>
        <vt:lpwstr>_Toc158112150</vt:lpwstr>
      </vt:variant>
      <vt:variant>
        <vt:i4>1376313</vt:i4>
      </vt:variant>
      <vt:variant>
        <vt:i4>50</vt:i4>
      </vt:variant>
      <vt:variant>
        <vt:i4>0</vt:i4>
      </vt:variant>
      <vt:variant>
        <vt:i4>5</vt:i4>
      </vt:variant>
      <vt:variant>
        <vt:lpwstr/>
      </vt:variant>
      <vt:variant>
        <vt:lpwstr>_Toc158112149</vt:lpwstr>
      </vt:variant>
      <vt:variant>
        <vt:i4>1376313</vt:i4>
      </vt:variant>
      <vt:variant>
        <vt:i4>44</vt:i4>
      </vt:variant>
      <vt:variant>
        <vt:i4>0</vt:i4>
      </vt:variant>
      <vt:variant>
        <vt:i4>5</vt:i4>
      </vt:variant>
      <vt:variant>
        <vt:lpwstr/>
      </vt:variant>
      <vt:variant>
        <vt:lpwstr>_Toc158112148</vt:lpwstr>
      </vt:variant>
      <vt:variant>
        <vt:i4>1376313</vt:i4>
      </vt:variant>
      <vt:variant>
        <vt:i4>38</vt:i4>
      </vt:variant>
      <vt:variant>
        <vt:i4>0</vt:i4>
      </vt:variant>
      <vt:variant>
        <vt:i4>5</vt:i4>
      </vt:variant>
      <vt:variant>
        <vt:lpwstr/>
      </vt:variant>
      <vt:variant>
        <vt:lpwstr>_Toc158112147</vt:lpwstr>
      </vt:variant>
      <vt:variant>
        <vt:i4>1376313</vt:i4>
      </vt:variant>
      <vt:variant>
        <vt:i4>32</vt:i4>
      </vt:variant>
      <vt:variant>
        <vt:i4>0</vt:i4>
      </vt:variant>
      <vt:variant>
        <vt:i4>5</vt:i4>
      </vt:variant>
      <vt:variant>
        <vt:lpwstr/>
      </vt:variant>
      <vt:variant>
        <vt:lpwstr>_Toc158112146</vt:lpwstr>
      </vt:variant>
      <vt:variant>
        <vt:i4>1376313</vt:i4>
      </vt:variant>
      <vt:variant>
        <vt:i4>26</vt:i4>
      </vt:variant>
      <vt:variant>
        <vt:i4>0</vt:i4>
      </vt:variant>
      <vt:variant>
        <vt:i4>5</vt:i4>
      </vt:variant>
      <vt:variant>
        <vt:lpwstr/>
      </vt:variant>
      <vt:variant>
        <vt:lpwstr>_Toc158112145</vt:lpwstr>
      </vt:variant>
      <vt:variant>
        <vt:i4>1376313</vt:i4>
      </vt:variant>
      <vt:variant>
        <vt:i4>20</vt:i4>
      </vt:variant>
      <vt:variant>
        <vt:i4>0</vt:i4>
      </vt:variant>
      <vt:variant>
        <vt:i4>5</vt:i4>
      </vt:variant>
      <vt:variant>
        <vt:lpwstr/>
      </vt:variant>
      <vt:variant>
        <vt:lpwstr>_Toc158112144</vt:lpwstr>
      </vt:variant>
      <vt:variant>
        <vt:i4>1376313</vt:i4>
      </vt:variant>
      <vt:variant>
        <vt:i4>14</vt:i4>
      </vt:variant>
      <vt:variant>
        <vt:i4>0</vt:i4>
      </vt:variant>
      <vt:variant>
        <vt:i4>5</vt:i4>
      </vt:variant>
      <vt:variant>
        <vt:lpwstr/>
      </vt:variant>
      <vt:variant>
        <vt:lpwstr>_Toc158112143</vt:lpwstr>
      </vt:variant>
      <vt:variant>
        <vt:i4>1376313</vt:i4>
      </vt:variant>
      <vt:variant>
        <vt:i4>8</vt:i4>
      </vt:variant>
      <vt:variant>
        <vt:i4>0</vt:i4>
      </vt:variant>
      <vt:variant>
        <vt:i4>5</vt:i4>
      </vt:variant>
      <vt:variant>
        <vt:lpwstr/>
      </vt:variant>
      <vt:variant>
        <vt:lpwstr>_Toc158112142</vt:lpwstr>
      </vt:variant>
      <vt:variant>
        <vt:i4>7733310</vt:i4>
      </vt:variant>
      <vt:variant>
        <vt:i4>3</vt:i4>
      </vt:variant>
      <vt:variant>
        <vt:i4>0</vt:i4>
      </vt:variant>
      <vt:variant>
        <vt:i4>5</vt:i4>
      </vt:variant>
      <vt:variant>
        <vt:lpwstr>https://www.england.nhs.uk/aac/what-we-do/how-can-the-aac-help-me/the-medtech-funding-mandate/</vt:lpwstr>
      </vt:variant>
      <vt:variant>
        <vt:lpwstr/>
      </vt:variant>
      <vt:variant>
        <vt:i4>1245251</vt:i4>
      </vt:variant>
      <vt:variant>
        <vt:i4>0</vt:i4>
      </vt:variant>
      <vt:variant>
        <vt:i4>0</vt:i4>
      </vt:variant>
      <vt:variant>
        <vt:i4>5</vt:i4>
      </vt:variant>
      <vt:variant>
        <vt:lpwstr>https://www.ncbi.nlm.nih.gov/pmc/articles/PMC8450852/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Samuel (NHS NEL CSU)</dc:creator>
  <cp:keywords/>
  <dc:description/>
  <cp:lastModifiedBy>Sophie Mason</cp:lastModifiedBy>
  <cp:revision>18</cp:revision>
  <cp:lastPrinted>2022-03-04T22:42:00Z</cp:lastPrinted>
  <dcterms:created xsi:type="dcterms:W3CDTF">2024-03-13T09:05:00Z</dcterms:created>
  <dcterms:modified xsi:type="dcterms:W3CDTF">2024-10-22T15:01:00Z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0x010100AA19AE281A007444AFE16132345EFDB0</vt:lpwstr>
  </property>
  <property fmtid="{D5CDD505-2E9C-101B-9397-08002B2CF9AE}" pid="3" name="MediaServiceImageTags">
    <vt:lpwstr/>
  </property>
</Properties>
</file>